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E8" w:rsidRPr="00E65F2F" w:rsidRDefault="003A47E8" w:rsidP="003A47E8"/>
    <w:tbl>
      <w:tblPr>
        <w:tblStyle w:val="Mkatabulky"/>
        <w:tblW w:w="0" w:type="auto"/>
        <w:tblLook w:val="04A0" w:firstRow="1" w:lastRow="0" w:firstColumn="1" w:lastColumn="0" w:noHBand="0" w:noVBand="1"/>
      </w:tblPr>
      <w:tblGrid>
        <w:gridCol w:w="1951"/>
        <w:gridCol w:w="7261"/>
      </w:tblGrid>
      <w:tr w:rsidR="008E42C5" w:rsidTr="00032BAB">
        <w:tc>
          <w:tcPr>
            <w:tcW w:w="9212" w:type="dxa"/>
            <w:gridSpan w:val="2"/>
            <w:shd w:val="clear" w:color="auto" w:fill="D9D9D9" w:themeFill="background1" w:themeFillShade="D9"/>
          </w:tcPr>
          <w:p w:rsidR="008E42C5" w:rsidRPr="00E94527" w:rsidRDefault="008E42C5" w:rsidP="00032BAB">
            <w:pPr>
              <w:rPr>
                <w:b/>
                <w:sz w:val="24"/>
                <w:szCs w:val="24"/>
              </w:rPr>
            </w:pPr>
            <w:r w:rsidRPr="00E94527">
              <w:rPr>
                <w:b/>
                <w:sz w:val="24"/>
                <w:szCs w:val="24"/>
              </w:rPr>
              <w:t>Žadatel</w:t>
            </w:r>
          </w:p>
        </w:tc>
      </w:tr>
      <w:tr w:rsidR="008E42C5" w:rsidRPr="002A49F3" w:rsidTr="00032BAB">
        <w:trPr>
          <w:trHeight w:val="439"/>
        </w:trPr>
        <w:tc>
          <w:tcPr>
            <w:tcW w:w="1951" w:type="dxa"/>
            <w:shd w:val="clear" w:color="auto" w:fill="F2F2F2" w:themeFill="background1" w:themeFillShade="F2"/>
            <w:vAlign w:val="center"/>
          </w:tcPr>
          <w:p w:rsidR="008E42C5" w:rsidRPr="002A49F3" w:rsidRDefault="008E42C5" w:rsidP="00032BAB">
            <w:r w:rsidRPr="002A49F3">
              <w:t>Příjmení</w:t>
            </w:r>
          </w:p>
        </w:tc>
        <w:tc>
          <w:tcPr>
            <w:tcW w:w="7261" w:type="dxa"/>
            <w:shd w:val="clear" w:color="auto" w:fill="F2F2F2" w:themeFill="background1" w:themeFillShade="F2"/>
            <w:vAlign w:val="center"/>
          </w:tcPr>
          <w:p w:rsidR="008E42C5" w:rsidRPr="002A49F3" w:rsidRDefault="008E42C5" w:rsidP="00032BAB"/>
        </w:tc>
      </w:tr>
      <w:tr w:rsidR="008E42C5" w:rsidRPr="002A49F3" w:rsidTr="00032BAB">
        <w:trPr>
          <w:trHeight w:val="439"/>
        </w:trPr>
        <w:tc>
          <w:tcPr>
            <w:tcW w:w="1951" w:type="dxa"/>
            <w:shd w:val="clear" w:color="auto" w:fill="F2F2F2" w:themeFill="background1" w:themeFillShade="F2"/>
            <w:vAlign w:val="center"/>
          </w:tcPr>
          <w:p w:rsidR="008E42C5" w:rsidRPr="002A49F3" w:rsidRDefault="008E42C5" w:rsidP="00032BAB">
            <w:r w:rsidRPr="002A49F3">
              <w:t>Jméno (jména)</w:t>
            </w:r>
          </w:p>
        </w:tc>
        <w:tc>
          <w:tcPr>
            <w:tcW w:w="7261" w:type="dxa"/>
            <w:shd w:val="clear" w:color="auto" w:fill="F2F2F2" w:themeFill="background1" w:themeFillShade="F2"/>
            <w:vAlign w:val="center"/>
          </w:tcPr>
          <w:p w:rsidR="008E42C5" w:rsidRPr="002A49F3" w:rsidRDefault="008E42C5" w:rsidP="00032BAB"/>
        </w:tc>
      </w:tr>
      <w:tr w:rsidR="008E42C5" w:rsidRPr="002A49F3" w:rsidTr="00032BAB">
        <w:trPr>
          <w:trHeight w:val="439"/>
        </w:trPr>
        <w:tc>
          <w:tcPr>
            <w:tcW w:w="1951" w:type="dxa"/>
            <w:shd w:val="clear" w:color="auto" w:fill="F2F2F2" w:themeFill="background1" w:themeFillShade="F2"/>
            <w:vAlign w:val="center"/>
          </w:tcPr>
          <w:p w:rsidR="008E42C5" w:rsidRPr="002A49F3" w:rsidRDefault="008E42C5" w:rsidP="00032BAB">
            <w:r w:rsidRPr="002A49F3">
              <w:t>Datum narození</w:t>
            </w:r>
          </w:p>
        </w:tc>
        <w:tc>
          <w:tcPr>
            <w:tcW w:w="7261" w:type="dxa"/>
            <w:shd w:val="clear" w:color="auto" w:fill="F2F2F2" w:themeFill="background1" w:themeFillShade="F2"/>
            <w:vAlign w:val="center"/>
          </w:tcPr>
          <w:p w:rsidR="008E42C5" w:rsidRPr="002A49F3" w:rsidRDefault="008E42C5" w:rsidP="00032BAB"/>
        </w:tc>
      </w:tr>
      <w:tr w:rsidR="008E42C5" w:rsidRPr="002A49F3" w:rsidTr="00032BAB">
        <w:trPr>
          <w:trHeight w:val="439"/>
        </w:trPr>
        <w:tc>
          <w:tcPr>
            <w:tcW w:w="1951" w:type="dxa"/>
            <w:shd w:val="clear" w:color="auto" w:fill="F2F2F2" w:themeFill="background1" w:themeFillShade="F2"/>
            <w:vAlign w:val="center"/>
          </w:tcPr>
          <w:p w:rsidR="008E42C5" w:rsidRPr="002A49F3" w:rsidRDefault="008E42C5" w:rsidP="00032BAB">
            <w:r w:rsidRPr="002A49F3">
              <w:t>Místo trvalého pobytu</w:t>
            </w:r>
          </w:p>
        </w:tc>
        <w:tc>
          <w:tcPr>
            <w:tcW w:w="7261" w:type="dxa"/>
            <w:shd w:val="clear" w:color="auto" w:fill="F2F2F2" w:themeFill="background1" w:themeFillShade="F2"/>
            <w:vAlign w:val="center"/>
          </w:tcPr>
          <w:p w:rsidR="008E42C5" w:rsidRPr="002A49F3" w:rsidRDefault="008E42C5" w:rsidP="00032BAB"/>
        </w:tc>
      </w:tr>
      <w:tr w:rsidR="008E42C5" w:rsidRPr="002A49F3" w:rsidTr="00032BAB">
        <w:trPr>
          <w:trHeight w:val="439"/>
        </w:trPr>
        <w:tc>
          <w:tcPr>
            <w:tcW w:w="9212" w:type="dxa"/>
            <w:gridSpan w:val="2"/>
            <w:vAlign w:val="center"/>
          </w:tcPr>
          <w:p w:rsidR="008E42C5" w:rsidRPr="002A49F3" w:rsidRDefault="008E42C5" w:rsidP="00032BAB">
            <w:pPr>
              <w:rPr>
                <w:i/>
              </w:rPr>
            </w:pPr>
            <w:r w:rsidRPr="002A49F3">
              <w:rPr>
                <w:i/>
              </w:rPr>
              <w:t>Nepovinné údaje</w:t>
            </w:r>
          </w:p>
        </w:tc>
      </w:tr>
      <w:tr w:rsidR="008E42C5" w:rsidRPr="002A49F3" w:rsidTr="00032BAB">
        <w:trPr>
          <w:trHeight w:val="439"/>
        </w:trPr>
        <w:tc>
          <w:tcPr>
            <w:tcW w:w="1951" w:type="dxa"/>
            <w:vAlign w:val="center"/>
          </w:tcPr>
          <w:p w:rsidR="008E42C5" w:rsidRPr="002A49F3" w:rsidRDefault="008E42C5" w:rsidP="00032BAB">
            <w:pPr>
              <w:rPr>
                <w:i/>
              </w:rPr>
            </w:pPr>
            <w:r w:rsidRPr="002A49F3">
              <w:rPr>
                <w:i/>
              </w:rPr>
              <w:t xml:space="preserve">Adresa pro doručování </w:t>
            </w:r>
          </w:p>
        </w:tc>
        <w:tc>
          <w:tcPr>
            <w:tcW w:w="7261" w:type="dxa"/>
            <w:vAlign w:val="center"/>
          </w:tcPr>
          <w:p w:rsidR="008E42C5" w:rsidRPr="002A49F3" w:rsidRDefault="008E42C5" w:rsidP="00032BAB"/>
        </w:tc>
      </w:tr>
      <w:tr w:rsidR="008E42C5" w:rsidRPr="002A49F3" w:rsidTr="00032BAB">
        <w:trPr>
          <w:trHeight w:val="439"/>
        </w:trPr>
        <w:tc>
          <w:tcPr>
            <w:tcW w:w="1951" w:type="dxa"/>
            <w:vAlign w:val="center"/>
          </w:tcPr>
          <w:p w:rsidR="008E42C5" w:rsidRPr="002A49F3" w:rsidRDefault="008E42C5" w:rsidP="00032BAB">
            <w:pPr>
              <w:rPr>
                <w:i/>
              </w:rPr>
            </w:pPr>
            <w:r w:rsidRPr="002A49F3">
              <w:rPr>
                <w:i/>
              </w:rPr>
              <w:t>Telefon</w:t>
            </w:r>
          </w:p>
        </w:tc>
        <w:tc>
          <w:tcPr>
            <w:tcW w:w="7261" w:type="dxa"/>
            <w:vAlign w:val="center"/>
          </w:tcPr>
          <w:p w:rsidR="008E42C5" w:rsidRPr="002A49F3" w:rsidRDefault="008E42C5" w:rsidP="00032BAB"/>
        </w:tc>
      </w:tr>
      <w:tr w:rsidR="008E42C5" w:rsidRPr="002A49F3" w:rsidTr="00032BAB">
        <w:trPr>
          <w:trHeight w:val="439"/>
        </w:trPr>
        <w:tc>
          <w:tcPr>
            <w:tcW w:w="1951" w:type="dxa"/>
            <w:vAlign w:val="center"/>
          </w:tcPr>
          <w:p w:rsidR="008E42C5" w:rsidRPr="002A49F3" w:rsidRDefault="008E42C5" w:rsidP="00032BAB">
            <w:pPr>
              <w:rPr>
                <w:i/>
              </w:rPr>
            </w:pPr>
            <w:r w:rsidRPr="002A49F3">
              <w:rPr>
                <w:i/>
              </w:rPr>
              <w:t>E-mail</w:t>
            </w:r>
          </w:p>
        </w:tc>
        <w:tc>
          <w:tcPr>
            <w:tcW w:w="7261" w:type="dxa"/>
            <w:vAlign w:val="center"/>
          </w:tcPr>
          <w:p w:rsidR="008E42C5" w:rsidRPr="002A49F3" w:rsidRDefault="008E42C5" w:rsidP="00032BAB"/>
        </w:tc>
      </w:tr>
      <w:tr w:rsidR="008E42C5" w:rsidRPr="002A49F3" w:rsidTr="00032BAB">
        <w:trPr>
          <w:trHeight w:val="439"/>
        </w:trPr>
        <w:tc>
          <w:tcPr>
            <w:tcW w:w="1951" w:type="dxa"/>
            <w:vAlign w:val="center"/>
          </w:tcPr>
          <w:p w:rsidR="008E42C5" w:rsidRPr="002A49F3" w:rsidRDefault="008E42C5" w:rsidP="00032BAB">
            <w:pPr>
              <w:rPr>
                <w:i/>
              </w:rPr>
            </w:pPr>
            <w:r w:rsidRPr="002A49F3">
              <w:rPr>
                <w:i/>
              </w:rPr>
              <w:t>Datová schránka</w:t>
            </w:r>
          </w:p>
        </w:tc>
        <w:tc>
          <w:tcPr>
            <w:tcW w:w="7261" w:type="dxa"/>
            <w:vAlign w:val="center"/>
          </w:tcPr>
          <w:p w:rsidR="008E42C5" w:rsidRPr="002A49F3" w:rsidRDefault="008E42C5" w:rsidP="00032BAB"/>
        </w:tc>
      </w:tr>
    </w:tbl>
    <w:p w:rsidR="003A47E8" w:rsidRPr="00E65F2F" w:rsidRDefault="003A47E8" w:rsidP="003A47E8"/>
    <w:p w:rsidR="003A47E8" w:rsidRPr="00E65F2F" w:rsidRDefault="003A47E8" w:rsidP="006F2BB1">
      <w:pPr>
        <w:rPr>
          <w:rFonts w:cstheme="minorHAnsi"/>
          <w:b/>
          <w:bCs/>
          <w:spacing w:val="60"/>
        </w:rPr>
      </w:pPr>
      <w:r w:rsidRPr="00E65F2F">
        <w:rPr>
          <w:rFonts w:cstheme="minorHAnsi"/>
          <w:b/>
          <w:bCs/>
          <w:spacing w:val="60"/>
        </w:rPr>
        <w:t>Návrh na zrušení údaje o místu trvalého pobytu</w:t>
      </w:r>
    </w:p>
    <w:p w:rsidR="003A47E8" w:rsidRPr="00E65F2F" w:rsidRDefault="003A47E8" w:rsidP="003A47E8">
      <w:pPr>
        <w:rPr>
          <w:rFonts w:cstheme="minorHAnsi"/>
        </w:rPr>
      </w:pPr>
    </w:p>
    <w:p w:rsidR="003A47E8" w:rsidRPr="00E65F2F" w:rsidRDefault="003A47E8" w:rsidP="003A47E8">
      <w:pPr>
        <w:pStyle w:val="Zkladntext"/>
        <w:rPr>
          <w:rFonts w:asciiTheme="minorHAnsi" w:hAnsiTheme="minorHAnsi" w:cstheme="minorHAnsi"/>
          <w:sz w:val="22"/>
          <w:szCs w:val="22"/>
        </w:rPr>
      </w:pPr>
      <w:r w:rsidRPr="00E65F2F">
        <w:rPr>
          <w:rFonts w:asciiTheme="minorHAnsi" w:hAnsiTheme="minorHAnsi" w:cstheme="minorHAnsi"/>
          <w:sz w:val="22"/>
          <w:szCs w:val="22"/>
        </w:rPr>
        <w:t xml:space="preserve">Žádám tímto ve smyslu </w:t>
      </w:r>
      <w:proofErr w:type="spellStart"/>
      <w:r w:rsidRPr="00E65F2F">
        <w:rPr>
          <w:rFonts w:asciiTheme="minorHAnsi" w:hAnsiTheme="minorHAnsi" w:cstheme="minorHAnsi"/>
          <w:sz w:val="22"/>
          <w:szCs w:val="22"/>
        </w:rPr>
        <w:t>ust</w:t>
      </w:r>
      <w:proofErr w:type="spellEnd"/>
      <w:r w:rsidRPr="00E65F2F">
        <w:rPr>
          <w:rFonts w:asciiTheme="minorHAnsi" w:hAnsiTheme="minorHAnsi" w:cstheme="minorHAnsi"/>
          <w:sz w:val="22"/>
          <w:szCs w:val="22"/>
        </w:rPr>
        <w:t xml:space="preserve">. § 12 odst. 1 </w:t>
      </w:r>
      <w:r w:rsidR="00F000AB">
        <w:rPr>
          <w:rFonts w:asciiTheme="minorHAnsi" w:hAnsiTheme="minorHAnsi" w:cstheme="minorHAnsi"/>
          <w:sz w:val="22"/>
          <w:szCs w:val="22"/>
        </w:rPr>
        <w:t xml:space="preserve">písm. c) </w:t>
      </w:r>
      <w:r w:rsidRPr="00E65F2F">
        <w:rPr>
          <w:rFonts w:asciiTheme="minorHAnsi" w:hAnsiTheme="minorHAnsi" w:cstheme="minorHAnsi"/>
          <w:sz w:val="22"/>
          <w:szCs w:val="22"/>
        </w:rPr>
        <w:t xml:space="preserve">zákona č. 133/2000 Sb., o evidenci obyvatel, </w:t>
      </w:r>
      <w:r w:rsidR="0020491D">
        <w:rPr>
          <w:rFonts w:asciiTheme="minorHAnsi" w:hAnsiTheme="minorHAnsi" w:cstheme="minorHAnsi"/>
          <w:sz w:val="22"/>
          <w:szCs w:val="22"/>
        </w:rPr>
        <w:t>ve</w:t>
      </w:r>
      <w:r w:rsidR="00430241">
        <w:rPr>
          <w:rFonts w:asciiTheme="minorHAnsi" w:hAnsiTheme="minorHAnsi" w:cstheme="minorHAnsi"/>
          <w:sz w:val="22"/>
          <w:szCs w:val="22"/>
        </w:rPr>
        <w:t> </w:t>
      </w:r>
      <w:r w:rsidR="0020491D">
        <w:rPr>
          <w:rFonts w:asciiTheme="minorHAnsi" w:hAnsiTheme="minorHAnsi" w:cstheme="minorHAnsi"/>
          <w:sz w:val="22"/>
          <w:szCs w:val="22"/>
        </w:rPr>
        <w:t xml:space="preserve">znění pozdějších předpisů (dále jen „zákon o evidenci obyvatel“) </w:t>
      </w:r>
      <w:r w:rsidRPr="00E65F2F">
        <w:rPr>
          <w:rFonts w:asciiTheme="minorHAnsi" w:hAnsiTheme="minorHAnsi" w:cstheme="minorHAnsi"/>
          <w:sz w:val="22"/>
          <w:szCs w:val="22"/>
        </w:rPr>
        <w:t>o</w:t>
      </w:r>
      <w:r w:rsidR="006F2BB1" w:rsidRPr="00E65F2F">
        <w:rPr>
          <w:rFonts w:asciiTheme="minorHAnsi" w:hAnsiTheme="minorHAnsi" w:cstheme="minorHAnsi"/>
          <w:sz w:val="22"/>
          <w:szCs w:val="22"/>
        </w:rPr>
        <w:t> </w:t>
      </w:r>
      <w:r w:rsidRPr="00E65F2F">
        <w:rPr>
          <w:rFonts w:asciiTheme="minorHAnsi" w:hAnsiTheme="minorHAnsi" w:cstheme="minorHAnsi"/>
          <w:sz w:val="22"/>
          <w:szCs w:val="22"/>
        </w:rPr>
        <w:t xml:space="preserve">zrušení údaje o místu trvalého pobytu </w:t>
      </w:r>
    </w:p>
    <w:p w:rsidR="003A47E8" w:rsidRPr="00E65F2F" w:rsidRDefault="003A47E8" w:rsidP="003A47E8">
      <w:pPr>
        <w:tabs>
          <w:tab w:val="left" w:pos="6120"/>
        </w:tabs>
        <w:jc w:val="both"/>
        <w:rPr>
          <w:rFonts w:cstheme="minorHAnsi"/>
        </w:rPr>
      </w:pPr>
    </w:p>
    <w:p w:rsidR="003A47E8" w:rsidRPr="00E65F2F" w:rsidRDefault="003A47E8" w:rsidP="003A47E8">
      <w:pPr>
        <w:tabs>
          <w:tab w:val="left" w:pos="6120"/>
        </w:tabs>
        <w:jc w:val="both"/>
        <w:rPr>
          <w:rFonts w:cstheme="minorHAnsi"/>
          <w:b/>
          <w:bCs/>
        </w:rPr>
      </w:pPr>
      <w:r w:rsidRPr="00E65F2F">
        <w:rPr>
          <w:rFonts w:cstheme="minorHAnsi"/>
          <w:b/>
          <w:bCs/>
        </w:rPr>
        <w:t>pan(í)………………………</w:t>
      </w:r>
      <w:r w:rsidR="00896BEA" w:rsidRPr="00E65F2F">
        <w:rPr>
          <w:rFonts w:cstheme="minorHAnsi"/>
          <w:b/>
          <w:bCs/>
        </w:rPr>
        <w:t>…………………..</w:t>
      </w:r>
      <w:r w:rsidRPr="00E65F2F">
        <w:rPr>
          <w:rFonts w:cstheme="minorHAnsi"/>
          <w:b/>
          <w:bCs/>
        </w:rPr>
        <w:t>……………………</w:t>
      </w:r>
      <w:r w:rsidR="006F2BB1" w:rsidRPr="00E65F2F">
        <w:rPr>
          <w:rFonts w:cstheme="minorHAnsi"/>
          <w:b/>
          <w:bCs/>
        </w:rPr>
        <w:t>…</w:t>
      </w:r>
      <w:r w:rsidRPr="00E65F2F">
        <w:rPr>
          <w:rFonts w:cstheme="minorHAnsi"/>
          <w:b/>
          <w:bCs/>
        </w:rPr>
        <w:t>……………</w:t>
      </w:r>
      <w:proofErr w:type="gramStart"/>
      <w:r w:rsidRPr="00E65F2F">
        <w:rPr>
          <w:rFonts w:cstheme="minorHAnsi"/>
          <w:b/>
          <w:bCs/>
        </w:rPr>
        <w:t>….nar.</w:t>
      </w:r>
      <w:proofErr w:type="gramEnd"/>
      <w:r w:rsidRPr="00E65F2F">
        <w:rPr>
          <w:rFonts w:cstheme="minorHAnsi"/>
          <w:b/>
          <w:bCs/>
        </w:rPr>
        <w:t>: ……</w:t>
      </w:r>
      <w:r w:rsidR="00896BEA" w:rsidRPr="00E65F2F">
        <w:rPr>
          <w:rFonts w:cstheme="minorHAnsi"/>
          <w:b/>
          <w:bCs/>
        </w:rPr>
        <w:t>……………….</w:t>
      </w:r>
      <w:r w:rsidRPr="00E65F2F">
        <w:rPr>
          <w:rFonts w:cstheme="minorHAnsi"/>
          <w:b/>
          <w:bCs/>
        </w:rPr>
        <w:t>……….……….………</w:t>
      </w:r>
    </w:p>
    <w:p w:rsidR="003A47E8" w:rsidRPr="00E65F2F" w:rsidRDefault="003A47E8" w:rsidP="003A47E8">
      <w:pPr>
        <w:tabs>
          <w:tab w:val="left" w:pos="6120"/>
        </w:tabs>
        <w:jc w:val="both"/>
        <w:rPr>
          <w:rFonts w:cstheme="minorHAnsi"/>
          <w:b/>
          <w:bCs/>
        </w:rPr>
      </w:pPr>
    </w:p>
    <w:p w:rsidR="003A47E8" w:rsidRPr="00E65F2F" w:rsidRDefault="001B6C01" w:rsidP="003A47E8">
      <w:pPr>
        <w:tabs>
          <w:tab w:val="left" w:pos="6120"/>
        </w:tabs>
        <w:rPr>
          <w:rFonts w:cstheme="minorHAnsi"/>
          <w:b/>
          <w:bCs/>
        </w:rPr>
      </w:pPr>
      <w:r>
        <w:rPr>
          <w:rFonts w:cstheme="minorHAnsi"/>
          <w:b/>
          <w:bCs/>
        </w:rPr>
        <w:t>na adrese Horní Brusnice</w:t>
      </w:r>
      <w:r w:rsidR="003A47E8" w:rsidRPr="00E65F2F">
        <w:rPr>
          <w:rFonts w:cstheme="minorHAnsi"/>
          <w:b/>
          <w:bCs/>
        </w:rPr>
        <w:t>, …………………………</w:t>
      </w:r>
      <w:r w:rsidR="00896BEA" w:rsidRPr="00E65F2F">
        <w:rPr>
          <w:rFonts w:cstheme="minorHAnsi"/>
          <w:b/>
          <w:bCs/>
        </w:rPr>
        <w:t>……………………………….</w:t>
      </w:r>
      <w:r w:rsidR="003A47E8" w:rsidRPr="00E65F2F">
        <w:rPr>
          <w:rFonts w:cstheme="minorHAnsi"/>
          <w:b/>
          <w:bCs/>
        </w:rPr>
        <w:t>….……č.</w:t>
      </w:r>
      <w:r w:rsidR="00B84BF4">
        <w:rPr>
          <w:rFonts w:cstheme="minorHAnsi"/>
          <w:b/>
          <w:bCs/>
        </w:rPr>
        <w:t xml:space="preserve"> </w:t>
      </w:r>
      <w:r w:rsidR="003A47E8" w:rsidRPr="00E65F2F">
        <w:rPr>
          <w:rFonts w:cstheme="minorHAnsi"/>
          <w:b/>
          <w:bCs/>
        </w:rPr>
        <w:t>p. ….……………….</w:t>
      </w:r>
    </w:p>
    <w:p w:rsidR="003A47E8" w:rsidRPr="00E65F2F" w:rsidRDefault="003A47E8" w:rsidP="003A47E8">
      <w:pPr>
        <w:tabs>
          <w:tab w:val="left" w:pos="2340"/>
          <w:tab w:val="left" w:pos="6120"/>
        </w:tabs>
        <w:jc w:val="both"/>
        <w:rPr>
          <w:rFonts w:cstheme="minorHAnsi"/>
          <w:b/>
          <w:bCs/>
        </w:rPr>
      </w:pPr>
    </w:p>
    <w:p w:rsidR="003A47E8" w:rsidRPr="00E65F2F" w:rsidRDefault="003A47E8" w:rsidP="003A47E8">
      <w:pPr>
        <w:pStyle w:val="Zkladntext2"/>
        <w:rPr>
          <w:rFonts w:asciiTheme="minorHAnsi" w:hAnsiTheme="minorHAnsi" w:cstheme="minorHAnsi"/>
          <w:sz w:val="22"/>
          <w:szCs w:val="22"/>
        </w:rPr>
      </w:pPr>
      <w:r w:rsidRPr="00E65F2F">
        <w:rPr>
          <w:rFonts w:asciiTheme="minorHAnsi" w:hAnsiTheme="minorHAnsi" w:cstheme="minorHAnsi"/>
          <w:sz w:val="22"/>
          <w:szCs w:val="22"/>
        </w:rPr>
        <w:t xml:space="preserve">(dále jen dotčená osoba). </w:t>
      </w:r>
    </w:p>
    <w:p w:rsidR="003A47E8" w:rsidRPr="00E65F2F" w:rsidRDefault="003A47E8" w:rsidP="003A47E8">
      <w:pPr>
        <w:tabs>
          <w:tab w:val="left" w:pos="2340"/>
          <w:tab w:val="left" w:pos="6120"/>
        </w:tabs>
        <w:jc w:val="both"/>
        <w:rPr>
          <w:rFonts w:cstheme="minorHAnsi"/>
        </w:rPr>
      </w:pPr>
    </w:p>
    <w:p w:rsidR="00896BEA" w:rsidRPr="00E65F2F" w:rsidRDefault="003A47E8" w:rsidP="003A47E8">
      <w:pPr>
        <w:pStyle w:val="Zkladntext2"/>
        <w:rPr>
          <w:rFonts w:asciiTheme="minorHAnsi" w:hAnsiTheme="minorHAnsi" w:cstheme="minorHAnsi"/>
          <w:sz w:val="22"/>
          <w:szCs w:val="22"/>
        </w:rPr>
      </w:pPr>
      <w:r w:rsidRPr="00E65F2F">
        <w:rPr>
          <w:rFonts w:asciiTheme="minorHAnsi" w:hAnsiTheme="minorHAnsi" w:cstheme="minorHAnsi"/>
          <w:sz w:val="22"/>
          <w:szCs w:val="22"/>
        </w:rPr>
        <w:t>Jako doklad osvědčuji skutečnost, že jsem oprávněnou osobou dle § 12 odst. 1</w:t>
      </w:r>
      <w:r w:rsidR="00011144">
        <w:rPr>
          <w:rFonts w:asciiTheme="minorHAnsi" w:hAnsiTheme="minorHAnsi" w:cstheme="minorHAnsi"/>
          <w:sz w:val="22"/>
          <w:szCs w:val="22"/>
        </w:rPr>
        <w:t xml:space="preserve"> písm. c)</w:t>
      </w:r>
      <w:r w:rsidRPr="00E65F2F">
        <w:rPr>
          <w:rFonts w:asciiTheme="minorHAnsi" w:hAnsiTheme="minorHAnsi" w:cstheme="minorHAnsi"/>
          <w:sz w:val="22"/>
          <w:szCs w:val="22"/>
        </w:rPr>
        <w:t xml:space="preserve"> zákona č.</w:t>
      </w:r>
      <w:r w:rsidR="00872217" w:rsidRPr="00E65F2F">
        <w:rPr>
          <w:rFonts w:asciiTheme="minorHAnsi" w:hAnsiTheme="minorHAnsi" w:cstheme="minorHAnsi"/>
          <w:sz w:val="22"/>
          <w:szCs w:val="22"/>
        </w:rPr>
        <w:t> </w:t>
      </w:r>
      <w:r w:rsidRPr="00E65F2F">
        <w:rPr>
          <w:rFonts w:asciiTheme="minorHAnsi" w:hAnsiTheme="minorHAnsi" w:cstheme="minorHAnsi"/>
          <w:sz w:val="22"/>
          <w:szCs w:val="22"/>
        </w:rPr>
        <w:t>133/2000 Sb., o evidenci obyvatel, přikládám *: výpis z katastru nemovitostí, nájemní smlouvu ze</w:t>
      </w:r>
      <w:r w:rsidR="00B931D0">
        <w:rPr>
          <w:rFonts w:asciiTheme="minorHAnsi" w:hAnsiTheme="minorHAnsi" w:cstheme="minorHAnsi"/>
          <w:sz w:val="22"/>
          <w:szCs w:val="22"/>
        </w:rPr>
        <w:t> </w:t>
      </w:r>
      <w:r w:rsidRPr="00E65F2F">
        <w:rPr>
          <w:rFonts w:asciiTheme="minorHAnsi" w:hAnsiTheme="minorHAnsi" w:cstheme="minorHAnsi"/>
          <w:sz w:val="22"/>
          <w:szCs w:val="22"/>
        </w:rPr>
        <w:t xml:space="preserve">dne  </w:t>
      </w:r>
    </w:p>
    <w:p w:rsidR="00896BEA" w:rsidRPr="00E65F2F" w:rsidRDefault="00896BEA" w:rsidP="003A47E8">
      <w:pPr>
        <w:pStyle w:val="Zkladntext2"/>
        <w:rPr>
          <w:rFonts w:asciiTheme="minorHAnsi" w:hAnsiTheme="minorHAnsi" w:cstheme="minorHAnsi"/>
          <w:sz w:val="22"/>
          <w:szCs w:val="22"/>
        </w:rPr>
      </w:pPr>
    </w:p>
    <w:p w:rsidR="00896BEA" w:rsidRPr="00E65F2F" w:rsidRDefault="00896BEA" w:rsidP="003A47E8">
      <w:pPr>
        <w:pStyle w:val="Zkladntext2"/>
        <w:rPr>
          <w:rFonts w:asciiTheme="minorHAnsi" w:hAnsiTheme="minorHAnsi" w:cstheme="minorHAnsi"/>
          <w:sz w:val="22"/>
          <w:szCs w:val="22"/>
        </w:rPr>
      </w:pPr>
    </w:p>
    <w:p w:rsidR="003A47E8" w:rsidRPr="00E65F2F" w:rsidRDefault="003A47E8" w:rsidP="003A47E8">
      <w:pPr>
        <w:pStyle w:val="Zkladntext2"/>
        <w:rPr>
          <w:rFonts w:asciiTheme="minorHAnsi" w:hAnsiTheme="minorHAnsi" w:cstheme="minorHAnsi"/>
          <w:sz w:val="22"/>
          <w:szCs w:val="22"/>
        </w:rPr>
      </w:pPr>
      <w:r w:rsidRPr="00E65F2F">
        <w:rPr>
          <w:rFonts w:asciiTheme="minorHAnsi" w:hAnsiTheme="minorHAnsi" w:cstheme="minorHAnsi"/>
          <w:sz w:val="22"/>
          <w:szCs w:val="22"/>
        </w:rPr>
        <w:t>……</w:t>
      </w:r>
      <w:r w:rsidR="00872217" w:rsidRPr="00E65F2F">
        <w:rPr>
          <w:rFonts w:asciiTheme="minorHAnsi" w:hAnsiTheme="minorHAnsi" w:cstheme="minorHAnsi"/>
          <w:sz w:val="22"/>
          <w:szCs w:val="22"/>
        </w:rPr>
        <w:t>……</w:t>
      </w:r>
      <w:r w:rsidR="00896BEA" w:rsidRPr="00E65F2F">
        <w:rPr>
          <w:rFonts w:asciiTheme="minorHAnsi" w:hAnsiTheme="minorHAnsi" w:cstheme="minorHAnsi"/>
          <w:sz w:val="22"/>
          <w:szCs w:val="22"/>
        </w:rPr>
        <w:t>………</w:t>
      </w:r>
      <w:r w:rsidRPr="00E65F2F">
        <w:rPr>
          <w:rFonts w:asciiTheme="minorHAnsi" w:hAnsiTheme="minorHAnsi" w:cstheme="minorHAnsi"/>
          <w:sz w:val="22"/>
          <w:szCs w:val="22"/>
        </w:rPr>
        <w:t xml:space="preserve">…., jiný </w:t>
      </w:r>
      <w:proofErr w:type="gramStart"/>
      <w:r w:rsidRPr="00E65F2F">
        <w:rPr>
          <w:rFonts w:asciiTheme="minorHAnsi" w:hAnsiTheme="minorHAnsi" w:cstheme="minorHAnsi"/>
          <w:sz w:val="22"/>
          <w:szCs w:val="22"/>
        </w:rPr>
        <w:t>doklad  …</w:t>
      </w:r>
      <w:proofErr w:type="gramEnd"/>
      <w:r w:rsidRPr="00E65F2F">
        <w:rPr>
          <w:rFonts w:asciiTheme="minorHAnsi" w:hAnsiTheme="minorHAnsi" w:cstheme="minorHAnsi"/>
          <w:sz w:val="22"/>
          <w:szCs w:val="22"/>
        </w:rPr>
        <w:t>……………</w:t>
      </w:r>
      <w:r w:rsidR="00896BEA" w:rsidRPr="00E65F2F">
        <w:rPr>
          <w:rFonts w:asciiTheme="minorHAnsi" w:hAnsiTheme="minorHAnsi" w:cstheme="minorHAnsi"/>
          <w:sz w:val="22"/>
          <w:szCs w:val="22"/>
        </w:rPr>
        <w:t>……………………</w:t>
      </w:r>
      <w:r w:rsidRPr="00E65F2F">
        <w:rPr>
          <w:rFonts w:asciiTheme="minorHAnsi" w:hAnsiTheme="minorHAnsi" w:cstheme="minorHAnsi"/>
          <w:sz w:val="22"/>
          <w:szCs w:val="22"/>
        </w:rPr>
        <w:t>…………………………………………………………………………….</w:t>
      </w:r>
    </w:p>
    <w:p w:rsidR="00896BEA" w:rsidRPr="00E65F2F" w:rsidRDefault="00896BEA" w:rsidP="003A47E8">
      <w:pPr>
        <w:tabs>
          <w:tab w:val="left" w:pos="2340"/>
          <w:tab w:val="left" w:pos="6120"/>
        </w:tabs>
        <w:jc w:val="both"/>
        <w:rPr>
          <w:rFonts w:cstheme="minorHAnsi"/>
        </w:rPr>
      </w:pPr>
    </w:p>
    <w:p w:rsidR="003A47E8" w:rsidRPr="00E65F2F" w:rsidRDefault="003A47E8" w:rsidP="003A47E8">
      <w:pPr>
        <w:tabs>
          <w:tab w:val="left" w:pos="2340"/>
          <w:tab w:val="left" w:pos="6120"/>
        </w:tabs>
        <w:jc w:val="both"/>
        <w:rPr>
          <w:rFonts w:cstheme="minorHAnsi"/>
        </w:rPr>
      </w:pPr>
      <w:r w:rsidRPr="00E65F2F">
        <w:rPr>
          <w:rFonts w:cstheme="minorHAnsi"/>
        </w:rPr>
        <w:t>V souladu s § 45 správního řádu uvádím další mi známé účastníky řízení (např. spoluvlastníky):</w:t>
      </w:r>
    </w:p>
    <w:p w:rsidR="003A47E8" w:rsidRPr="00E65F2F" w:rsidRDefault="003A47E8" w:rsidP="003A47E8">
      <w:pPr>
        <w:tabs>
          <w:tab w:val="left" w:pos="2340"/>
          <w:tab w:val="left" w:pos="6120"/>
        </w:tabs>
        <w:jc w:val="both"/>
        <w:rPr>
          <w:rFonts w:cstheme="minorHAnsi"/>
        </w:rPr>
      </w:pPr>
    </w:p>
    <w:p w:rsidR="003A47E8" w:rsidRPr="00E65F2F" w:rsidRDefault="003A47E8" w:rsidP="003A47E8">
      <w:pPr>
        <w:tabs>
          <w:tab w:val="left" w:pos="2340"/>
          <w:tab w:val="left" w:pos="6120"/>
        </w:tabs>
        <w:jc w:val="both"/>
        <w:rPr>
          <w:rFonts w:cstheme="minorHAnsi"/>
        </w:rPr>
      </w:pPr>
      <w:r w:rsidRPr="00E65F2F">
        <w:rPr>
          <w:rFonts w:cstheme="minorHAnsi"/>
        </w:rPr>
        <w:t>pan(í)……………</w:t>
      </w:r>
      <w:r w:rsidR="00896BEA" w:rsidRPr="00E65F2F">
        <w:rPr>
          <w:rFonts w:cstheme="minorHAnsi"/>
        </w:rPr>
        <w:t>……………………</w:t>
      </w:r>
      <w:proofErr w:type="gramStart"/>
      <w:r w:rsidR="00896BEA" w:rsidRPr="00E65F2F">
        <w:rPr>
          <w:rFonts w:cstheme="minorHAnsi"/>
        </w:rPr>
        <w:t>…..</w:t>
      </w:r>
      <w:r w:rsidRPr="00E65F2F">
        <w:rPr>
          <w:rFonts w:cstheme="minorHAnsi"/>
        </w:rPr>
        <w:t>…</w:t>
      </w:r>
      <w:proofErr w:type="gramEnd"/>
      <w:r w:rsidRPr="00E65F2F">
        <w:rPr>
          <w:rFonts w:cstheme="minorHAnsi"/>
        </w:rPr>
        <w:t>…………nar.……</w:t>
      </w:r>
      <w:r w:rsidR="00896BEA" w:rsidRPr="00E65F2F">
        <w:rPr>
          <w:rFonts w:cstheme="minorHAnsi"/>
        </w:rPr>
        <w:t>…..</w:t>
      </w:r>
      <w:r w:rsidRPr="00E65F2F">
        <w:rPr>
          <w:rFonts w:cstheme="minorHAnsi"/>
        </w:rPr>
        <w:t>………bytem:………………</w:t>
      </w:r>
      <w:r w:rsidR="006C46EB" w:rsidRPr="00E65F2F">
        <w:rPr>
          <w:rFonts w:cstheme="minorHAnsi"/>
        </w:rPr>
        <w:t>………….</w:t>
      </w:r>
      <w:r w:rsidRPr="00E65F2F">
        <w:rPr>
          <w:rFonts w:cstheme="minorHAnsi"/>
        </w:rPr>
        <w:t>…….….…………………….</w:t>
      </w:r>
    </w:p>
    <w:p w:rsidR="003A47E8" w:rsidRPr="00E65F2F" w:rsidRDefault="003A47E8" w:rsidP="003A47E8">
      <w:pPr>
        <w:tabs>
          <w:tab w:val="left" w:pos="2340"/>
          <w:tab w:val="left" w:pos="6120"/>
        </w:tabs>
        <w:jc w:val="both"/>
        <w:rPr>
          <w:rFonts w:cstheme="minorHAnsi"/>
        </w:rPr>
      </w:pPr>
    </w:p>
    <w:p w:rsidR="00771230" w:rsidRPr="00E65F2F" w:rsidRDefault="00771230" w:rsidP="00771230">
      <w:pPr>
        <w:tabs>
          <w:tab w:val="left" w:pos="2340"/>
          <w:tab w:val="left" w:pos="6120"/>
        </w:tabs>
        <w:jc w:val="both"/>
        <w:rPr>
          <w:rFonts w:cstheme="minorHAnsi"/>
        </w:rPr>
      </w:pPr>
      <w:r w:rsidRPr="00E65F2F">
        <w:rPr>
          <w:rFonts w:cstheme="minorHAnsi"/>
        </w:rPr>
        <w:lastRenderedPageBreak/>
        <w:t>pan(í)…………………………………</w:t>
      </w:r>
      <w:proofErr w:type="gramStart"/>
      <w:r w:rsidRPr="00E65F2F">
        <w:rPr>
          <w:rFonts w:cstheme="minorHAnsi"/>
        </w:rPr>
        <w:t>…..…</w:t>
      </w:r>
      <w:proofErr w:type="gramEnd"/>
      <w:r w:rsidRPr="00E65F2F">
        <w:rPr>
          <w:rFonts w:cstheme="minorHAnsi"/>
        </w:rPr>
        <w:t>…………nar.………..………bytem:……………</w:t>
      </w:r>
      <w:r w:rsidR="006C46EB" w:rsidRPr="00E65F2F">
        <w:rPr>
          <w:rFonts w:cstheme="minorHAnsi"/>
        </w:rPr>
        <w:t>………….</w:t>
      </w:r>
      <w:r w:rsidRPr="00E65F2F">
        <w:rPr>
          <w:rFonts w:cstheme="minorHAnsi"/>
        </w:rPr>
        <w:t>……….….…………………….</w:t>
      </w:r>
    </w:p>
    <w:p w:rsidR="00771230" w:rsidRPr="00E65F2F" w:rsidRDefault="00771230" w:rsidP="003A47E8">
      <w:pPr>
        <w:tabs>
          <w:tab w:val="left" w:pos="2340"/>
          <w:tab w:val="left" w:pos="6120"/>
        </w:tabs>
        <w:jc w:val="both"/>
        <w:rPr>
          <w:rFonts w:cstheme="minorHAnsi"/>
        </w:rPr>
      </w:pPr>
    </w:p>
    <w:p w:rsidR="003A47E8" w:rsidRPr="00E65F2F" w:rsidRDefault="003A47E8" w:rsidP="003A47E8">
      <w:pPr>
        <w:tabs>
          <w:tab w:val="left" w:pos="2340"/>
          <w:tab w:val="left" w:pos="6120"/>
        </w:tabs>
        <w:jc w:val="both"/>
        <w:rPr>
          <w:rFonts w:cstheme="minorHAnsi"/>
        </w:rPr>
      </w:pPr>
      <w:r w:rsidRPr="00E65F2F">
        <w:rPr>
          <w:rFonts w:cstheme="minorHAnsi"/>
        </w:rPr>
        <w:t>Dotčená osoba se v současnosti zdržuje na adrese:</w:t>
      </w:r>
    </w:p>
    <w:p w:rsidR="003A47E8" w:rsidRPr="00E65F2F" w:rsidRDefault="003A47E8" w:rsidP="003A47E8">
      <w:pPr>
        <w:tabs>
          <w:tab w:val="left" w:pos="2340"/>
          <w:tab w:val="left" w:pos="6120"/>
        </w:tabs>
        <w:jc w:val="both"/>
        <w:rPr>
          <w:rFonts w:cstheme="minorHAnsi"/>
        </w:rPr>
      </w:pPr>
    </w:p>
    <w:p w:rsidR="003A47E8" w:rsidRPr="00E65F2F" w:rsidRDefault="003A47E8" w:rsidP="003A47E8">
      <w:pPr>
        <w:tabs>
          <w:tab w:val="left" w:pos="2340"/>
          <w:tab w:val="left" w:pos="6120"/>
        </w:tabs>
        <w:jc w:val="both"/>
        <w:rPr>
          <w:rFonts w:cstheme="minorHAnsi"/>
        </w:rPr>
      </w:pPr>
      <w:r w:rsidRPr="00E65F2F">
        <w:rPr>
          <w:rFonts w:cstheme="minorHAnsi"/>
        </w:rPr>
        <w:t>……………………………………………………</w:t>
      </w:r>
      <w:r w:rsidR="00896BEA" w:rsidRPr="00E65F2F">
        <w:rPr>
          <w:rFonts w:cstheme="minorHAnsi"/>
        </w:rPr>
        <w:t>…………………………</w:t>
      </w:r>
      <w:r w:rsidR="006C46EB" w:rsidRPr="00E65F2F">
        <w:rPr>
          <w:rFonts w:cstheme="minorHAnsi"/>
        </w:rPr>
        <w:t>………….</w:t>
      </w:r>
      <w:r w:rsidR="00896BEA" w:rsidRPr="00E65F2F">
        <w:rPr>
          <w:rFonts w:cstheme="minorHAnsi"/>
        </w:rPr>
        <w:t>……………</w:t>
      </w:r>
      <w:r w:rsidRPr="00E65F2F">
        <w:rPr>
          <w:rFonts w:cstheme="minorHAnsi"/>
        </w:rPr>
        <w:t>…………………………………….………...…</w:t>
      </w:r>
    </w:p>
    <w:p w:rsidR="003A47E8" w:rsidRPr="00E65F2F" w:rsidRDefault="003A47E8" w:rsidP="003A47E8">
      <w:pPr>
        <w:tabs>
          <w:tab w:val="left" w:pos="2340"/>
          <w:tab w:val="left" w:pos="6120"/>
        </w:tabs>
        <w:jc w:val="both"/>
        <w:rPr>
          <w:rFonts w:cstheme="minorHAnsi"/>
        </w:rPr>
      </w:pPr>
    </w:p>
    <w:p w:rsidR="004B6485" w:rsidRPr="00E65F2F" w:rsidRDefault="003A47E8" w:rsidP="003A47E8">
      <w:pPr>
        <w:tabs>
          <w:tab w:val="left" w:pos="2340"/>
          <w:tab w:val="left" w:pos="6120"/>
        </w:tabs>
        <w:rPr>
          <w:rFonts w:cstheme="minorHAnsi"/>
        </w:rPr>
      </w:pPr>
      <w:r w:rsidRPr="00E65F2F">
        <w:rPr>
          <w:rFonts w:cstheme="minorHAnsi"/>
        </w:rPr>
        <w:t>Užívací právo dotčené osoby zaniklo dne ……………………………………</w:t>
      </w:r>
      <w:r w:rsidR="00896BEA" w:rsidRPr="00E65F2F">
        <w:rPr>
          <w:rFonts w:cstheme="minorHAnsi"/>
        </w:rPr>
        <w:t>…</w:t>
      </w:r>
      <w:r w:rsidRPr="00E65F2F">
        <w:rPr>
          <w:rFonts w:cstheme="minorHAnsi"/>
        </w:rPr>
        <w:t>z</w:t>
      </w:r>
      <w:r w:rsidR="00F631AF" w:rsidRPr="00E65F2F">
        <w:rPr>
          <w:rFonts w:cstheme="minorHAnsi"/>
        </w:rPr>
        <w:t> </w:t>
      </w:r>
      <w:r w:rsidRPr="00E65F2F">
        <w:rPr>
          <w:rFonts w:cstheme="minorHAnsi"/>
        </w:rPr>
        <w:t>důvodu</w:t>
      </w:r>
      <w:r w:rsidR="00F631AF" w:rsidRPr="00E65F2F">
        <w:rPr>
          <w:rFonts w:cstheme="minorHAnsi"/>
        </w:rPr>
        <w:t>*</w:t>
      </w:r>
      <w:r w:rsidR="004B6485" w:rsidRPr="00E65F2F">
        <w:rPr>
          <w:rFonts w:cstheme="minorHAnsi"/>
        </w:rPr>
        <w:t>………………………………….</w:t>
      </w:r>
    </w:p>
    <w:p w:rsidR="003A47E8" w:rsidRPr="00E65F2F" w:rsidRDefault="003A47E8" w:rsidP="001954AB">
      <w:pPr>
        <w:tabs>
          <w:tab w:val="left" w:pos="2340"/>
          <w:tab w:val="left" w:pos="6120"/>
        </w:tabs>
        <w:rPr>
          <w:rFonts w:cstheme="minorHAnsi"/>
        </w:rPr>
      </w:pPr>
      <w:r w:rsidRPr="00E65F2F">
        <w:rPr>
          <w:rFonts w:cstheme="minorHAnsi"/>
        </w:rPr>
        <w:t>a tato osoba objekt neužívá od ……………………………………</w:t>
      </w:r>
      <w:r w:rsidR="009D46AB" w:rsidRPr="00E65F2F">
        <w:rPr>
          <w:rFonts w:cstheme="minorHAnsi"/>
        </w:rPr>
        <w:t>….</w:t>
      </w:r>
      <w:r w:rsidRPr="00E65F2F">
        <w:rPr>
          <w:rFonts w:cstheme="minorHAnsi"/>
        </w:rPr>
        <w:t>………….………………</w:t>
      </w:r>
      <w:r w:rsidR="00896BEA" w:rsidRPr="00E65F2F">
        <w:rPr>
          <w:rFonts w:cstheme="minorHAnsi"/>
        </w:rPr>
        <w:t>………………………………</w:t>
      </w:r>
      <w:proofErr w:type="gramStart"/>
      <w:r w:rsidR="00896BEA" w:rsidRPr="00E65F2F">
        <w:rPr>
          <w:rFonts w:cstheme="minorHAnsi"/>
        </w:rPr>
        <w:t>…..</w:t>
      </w:r>
      <w:r w:rsidRPr="00E65F2F">
        <w:rPr>
          <w:rFonts w:cstheme="minorHAnsi"/>
        </w:rPr>
        <w:t>…</w:t>
      </w:r>
      <w:proofErr w:type="gramEnd"/>
    </w:p>
    <w:p w:rsidR="004B6485" w:rsidRPr="00E65F2F" w:rsidRDefault="004B6485" w:rsidP="004B6485">
      <w:pPr>
        <w:tabs>
          <w:tab w:val="left" w:pos="2340"/>
          <w:tab w:val="left" w:pos="6120"/>
        </w:tabs>
        <w:jc w:val="both"/>
        <w:rPr>
          <w:rFonts w:cstheme="minorHAnsi"/>
        </w:rPr>
      </w:pPr>
      <w:r w:rsidRPr="00E65F2F">
        <w:rPr>
          <w:rFonts w:cstheme="minorHAnsi"/>
        </w:rPr>
        <w:t>Je u domu/bytu* zřízena schránka na dopisy na dotčenou osobu           ano*              ne*             nevím*</w:t>
      </w:r>
    </w:p>
    <w:p w:rsidR="003A47E8" w:rsidRPr="00E65F2F" w:rsidRDefault="003A47E8" w:rsidP="003A47E8">
      <w:pPr>
        <w:tabs>
          <w:tab w:val="left" w:pos="2340"/>
          <w:tab w:val="left" w:pos="6120"/>
        </w:tabs>
        <w:jc w:val="both"/>
        <w:rPr>
          <w:rFonts w:cstheme="minorHAnsi"/>
        </w:rPr>
      </w:pPr>
    </w:p>
    <w:p w:rsidR="003A47E8" w:rsidRPr="00E65F2F" w:rsidRDefault="003A47E8" w:rsidP="003A47E8">
      <w:pPr>
        <w:pStyle w:val="Zkladntext2"/>
        <w:rPr>
          <w:rFonts w:asciiTheme="minorHAnsi" w:hAnsiTheme="minorHAnsi" w:cstheme="minorHAnsi"/>
          <w:sz w:val="22"/>
          <w:szCs w:val="22"/>
        </w:rPr>
      </w:pPr>
      <w:r w:rsidRPr="00E65F2F">
        <w:rPr>
          <w:rFonts w:asciiTheme="minorHAnsi" w:hAnsiTheme="minorHAnsi" w:cstheme="minorHAnsi"/>
          <w:sz w:val="22"/>
          <w:szCs w:val="22"/>
        </w:rPr>
        <w:t xml:space="preserve">Beru na vědomí, že dle § 12 odst. </w:t>
      </w:r>
      <w:r w:rsidR="00275CCF">
        <w:rPr>
          <w:rFonts w:asciiTheme="minorHAnsi" w:hAnsiTheme="minorHAnsi" w:cstheme="minorHAnsi"/>
          <w:sz w:val="22"/>
          <w:szCs w:val="22"/>
        </w:rPr>
        <w:t>1 písm. c)</w:t>
      </w:r>
      <w:r w:rsidRPr="00E65F2F">
        <w:rPr>
          <w:rFonts w:asciiTheme="minorHAnsi" w:hAnsiTheme="minorHAnsi" w:cstheme="minorHAnsi"/>
          <w:sz w:val="22"/>
          <w:szCs w:val="22"/>
        </w:rPr>
        <w:t xml:space="preserve"> zákona č. 133/2000 Sb., o evidenci obyvatel jsem povinen existenci důvodů žádosti (zánik užívacího práva, neužívání objektu) ohlašovně prokázat. Na podporu svých tvrzeních navrhuji provést tyto důkazy, popř. svědky:</w:t>
      </w:r>
    </w:p>
    <w:p w:rsidR="003A47E8" w:rsidRPr="00E65F2F" w:rsidRDefault="003A47E8" w:rsidP="003A47E8">
      <w:pPr>
        <w:pStyle w:val="Zkladntext2"/>
        <w:rPr>
          <w:rFonts w:asciiTheme="minorHAnsi" w:hAnsiTheme="minorHAnsi" w:cstheme="minorHAnsi"/>
          <w:sz w:val="22"/>
          <w:szCs w:val="22"/>
        </w:rPr>
      </w:pPr>
    </w:p>
    <w:p w:rsidR="003A47E8" w:rsidRPr="00E65F2F" w:rsidRDefault="003A47E8" w:rsidP="003A47E8">
      <w:pPr>
        <w:tabs>
          <w:tab w:val="left" w:pos="2340"/>
          <w:tab w:val="left" w:pos="6120"/>
        </w:tabs>
        <w:jc w:val="both"/>
        <w:rPr>
          <w:rFonts w:cstheme="minorHAnsi"/>
        </w:rPr>
      </w:pPr>
      <w:r w:rsidRPr="00E65F2F">
        <w:rPr>
          <w:rFonts w:cstheme="minorHAnsi"/>
        </w:rPr>
        <w:t>……………………………………</w:t>
      </w:r>
      <w:r w:rsidR="009D46AB" w:rsidRPr="00E65F2F">
        <w:rPr>
          <w:rFonts w:cstheme="minorHAnsi"/>
        </w:rPr>
        <w:t>….</w:t>
      </w:r>
      <w:r w:rsidRPr="00E65F2F">
        <w:rPr>
          <w:rFonts w:cstheme="minorHAnsi"/>
        </w:rPr>
        <w:t>…………………………………………</w:t>
      </w:r>
      <w:r w:rsidR="00896BEA" w:rsidRPr="00E65F2F">
        <w:rPr>
          <w:rFonts w:cstheme="minorHAnsi"/>
        </w:rPr>
        <w:t>………………………………………………….</w:t>
      </w:r>
      <w:r w:rsidRPr="00E65F2F">
        <w:rPr>
          <w:rFonts w:cstheme="minorHAnsi"/>
        </w:rPr>
        <w:t>………</w:t>
      </w:r>
      <w:r w:rsidR="00896BEA" w:rsidRPr="00E65F2F">
        <w:rPr>
          <w:rFonts w:cstheme="minorHAnsi"/>
        </w:rPr>
        <w:t>…</w:t>
      </w:r>
      <w:r w:rsidRPr="00E65F2F">
        <w:rPr>
          <w:rFonts w:cstheme="minorHAnsi"/>
        </w:rPr>
        <w:t>…………</w:t>
      </w:r>
    </w:p>
    <w:p w:rsidR="003A47E8" w:rsidRPr="00E65F2F" w:rsidRDefault="003A47E8" w:rsidP="003A47E8">
      <w:pPr>
        <w:tabs>
          <w:tab w:val="left" w:pos="2340"/>
          <w:tab w:val="left" w:pos="6120"/>
        </w:tabs>
        <w:jc w:val="both"/>
        <w:rPr>
          <w:rFonts w:cstheme="minorHAnsi"/>
        </w:rPr>
      </w:pPr>
    </w:p>
    <w:p w:rsidR="003A47E8" w:rsidRPr="00E65F2F" w:rsidRDefault="003A47E8" w:rsidP="003A47E8">
      <w:pPr>
        <w:tabs>
          <w:tab w:val="left" w:pos="2340"/>
          <w:tab w:val="left" w:pos="6120"/>
        </w:tabs>
        <w:jc w:val="both"/>
        <w:rPr>
          <w:rFonts w:cstheme="minorHAnsi"/>
        </w:rPr>
      </w:pPr>
      <w:r w:rsidRPr="00E65F2F">
        <w:rPr>
          <w:rFonts w:cstheme="minorHAnsi"/>
        </w:rPr>
        <w:t>……………………………………</w:t>
      </w:r>
      <w:r w:rsidR="009D46AB" w:rsidRPr="00E65F2F">
        <w:rPr>
          <w:rFonts w:cstheme="minorHAnsi"/>
        </w:rPr>
        <w:t>……….</w:t>
      </w:r>
      <w:r w:rsidRPr="00E65F2F">
        <w:rPr>
          <w:rFonts w:cstheme="minorHAnsi"/>
        </w:rPr>
        <w:t>…………………………………………………</w:t>
      </w:r>
      <w:r w:rsidR="00896BEA" w:rsidRPr="00E65F2F">
        <w:rPr>
          <w:rFonts w:cstheme="minorHAnsi"/>
        </w:rPr>
        <w:t>…………………………………………………</w:t>
      </w:r>
      <w:r w:rsidRPr="00E65F2F">
        <w:rPr>
          <w:rFonts w:cstheme="minorHAnsi"/>
        </w:rPr>
        <w:t>……….</w:t>
      </w:r>
    </w:p>
    <w:p w:rsidR="003A47E8" w:rsidRDefault="003A47E8" w:rsidP="003A47E8">
      <w:pPr>
        <w:tabs>
          <w:tab w:val="left" w:pos="2340"/>
          <w:tab w:val="left" w:pos="5760"/>
          <w:tab w:val="left" w:pos="6120"/>
        </w:tabs>
        <w:jc w:val="both"/>
        <w:rPr>
          <w:rFonts w:cstheme="minorHAnsi"/>
        </w:rPr>
      </w:pPr>
      <w:r w:rsidRPr="00E65F2F">
        <w:rPr>
          <w:rFonts w:cstheme="minorHAnsi"/>
        </w:rPr>
        <w:t>Sdělení pro úřad:</w:t>
      </w:r>
    </w:p>
    <w:p w:rsidR="000F63FD" w:rsidRPr="00E65F2F" w:rsidRDefault="000F63FD" w:rsidP="003A47E8">
      <w:pPr>
        <w:tabs>
          <w:tab w:val="left" w:pos="2340"/>
          <w:tab w:val="left" w:pos="5760"/>
          <w:tab w:val="left" w:pos="6120"/>
        </w:tabs>
        <w:jc w:val="both"/>
        <w:rPr>
          <w:rFonts w:cstheme="minorHAnsi"/>
        </w:rPr>
      </w:pPr>
    </w:p>
    <w:p w:rsidR="00FB2AF5" w:rsidRPr="00E65F2F" w:rsidRDefault="00FB2AF5" w:rsidP="003A47E8">
      <w:pPr>
        <w:tabs>
          <w:tab w:val="left" w:pos="2340"/>
          <w:tab w:val="left" w:pos="5760"/>
          <w:tab w:val="left" w:pos="6120"/>
        </w:tabs>
        <w:jc w:val="both"/>
        <w:rPr>
          <w:rFonts w:cstheme="minorHAnsi"/>
        </w:rPr>
      </w:pPr>
      <w:r w:rsidRPr="00E65F2F">
        <w:rPr>
          <w:rFonts w:cstheme="minorHAnsi"/>
        </w:rPr>
        <w:t>…………………………………………………………………………………………………………………………………………………………….</w:t>
      </w:r>
    </w:p>
    <w:p w:rsidR="000148B9" w:rsidRDefault="000148B9" w:rsidP="003A47E8">
      <w:pPr>
        <w:tabs>
          <w:tab w:val="left" w:pos="2340"/>
          <w:tab w:val="left" w:pos="5760"/>
          <w:tab w:val="left" w:pos="6120"/>
        </w:tabs>
        <w:jc w:val="both"/>
        <w:rPr>
          <w:rFonts w:cstheme="minorHAnsi"/>
        </w:rPr>
      </w:pPr>
    </w:p>
    <w:p w:rsidR="000F63FD" w:rsidRPr="00E65F2F" w:rsidRDefault="000F63FD" w:rsidP="003A47E8">
      <w:pPr>
        <w:tabs>
          <w:tab w:val="left" w:pos="2340"/>
          <w:tab w:val="left" w:pos="5760"/>
          <w:tab w:val="left" w:pos="6120"/>
        </w:tabs>
        <w:jc w:val="both"/>
        <w:rPr>
          <w:rFonts w:cstheme="minorHAnsi"/>
        </w:rPr>
      </w:pPr>
    </w:p>
    <w:p w:rsidR="003A47E8" w:rsidRPr="00E65F2F" w:rsidRDefault="003A47E8" w:rsidP="003A47E8">
      <w:pPr>
        <w:tabs>
          <w:tab w:val="left" w:pos="2340"/>
          <w:tab w:val="left" w:pos="5760"/>
          <w:tab w:val="left" w:pos="6120"/>
        </w:tabs>
        <w:jc w:val="both"/>
        <w:rPr>
          <w:rFonts w:cstheme="minorHAnsi"/>
        </w:rPr>
      </w:pPr>
      <w:r w:rsidRPr="00E65F2F">
        <w:rPr>
          <w:rFonts w:cstheme="minorHAnsi"/>
        </w:rPr>
        <w:t>…………………………………………</w:t>
      </w:r>
      <w:r w:rsidR="00896BEA" w:rsidRPr="00E65F2F">
        <w:rPr>
          <w:rFonts w:cstheme="minorHAnsi"/>
        </w:rPr>
        <w:t>………………………………………………….</w:t>
      </w:r>
      <w:r w:rsidRPr="00E65F2F">
        <w:rPr>
          <w:rFonts w:cstheme="minorHAnsi"/>
        </w:rPr>
        <w:t>…………………………………………</w:t>
      </w:r>
      <w:r w:rsidR="00FB2AF5" w:rsidRPr="00E65F2F">
        <w:rPr>
          <w:rFonts w:cstheme="minorHAnsi"/>
        </w:rPr>
        <w:t>…</w:t>
      </w:r>
      <w:r w:rsidRPr="00E65F2F">
        <w:rPr>
          <w:rFonts w:cstheme="minorHAnsi"/>
        </w:rPr>
        <w:t>……………….</w:t>
      </w:r>
    </w:p>
    <w:p w:rsidR="009D46AB" w:rsidRPr="00E65F2F" w:rsidRDefault="001B6C01" w:rsidP="009D46AB">
      <w:pPr>
        <w:tabs>
          <w:tab w:val="left" w:pos="2340"/>
          <w:tab w:val="left" w:pos="6946"/>
        </w:tabs>
        <w:jc w:val="both"/>
        <w:rPr>
          <w:rFonts w:cstheme="minorHAnsi"/>
        </w:rPr>
      </w:pPr>
      <w:r>
        <w:rPr>
          <w:rFonts w:cstheme="minorHAnsi"/>
        </w:rPr>
        <w:t>v Horní Brusnici</w:t>
      </w:r>
      <w:r w:rsidR="003A47E8" w:rsidRPr="00E65F2F">
        <w:rPr>
          <w:rFonts w:cstheme="minorHAnsi"/>
        </w:rPr>
        <w:t xml:space="preserve"> dne:…</w:t>
      </w:r>
      <w:r w:rsidR="00896BEA" w:rsidRPr="00E65F2F">
        <w:rPr>
          <w:rFonts w:cstheme="minorHAnsi"/>
        </w:rPr>
        <w:t>………………</w:t>
      </w:r>
      <w:r w:rsidR="006C46EB" w:rsidRPr="00E65F2F">
        <w:rPr>
          <w:rFonts w:cstheme="minorHAnsi"/>
        </w:rPr>
        <w:t>.</w:t>
      </w:r>
      <w:r w:rsidR="00896BEA" w:rsidRPr="00E65F2F">
        <w:rPr>
          <w:rFonts w:cstheme="minorHAnsi"/>
        </w:rPr>
        <w:t>……</w:t>
      </w:r>
      <w:r w:rsidR="003A47E8" w:rsidRPr="00E65F2F">
        <w:rPr>
          <w:rFonts w:cstheme="minorHAnsi"/>
        </w:rPr>
        <w:t>………</w:t>
      </w:r>
      <w:r w:rsidR="003A47E8" w:rsidRPr="00E65F2F">
        <w:rPr>
          <w:rFonts w:cstheme="minorHAnsi"/>
        </w:rPr>
        <w:tab/>
      </w:r>
    </w:p>
    <w:p w:rsidR="003A47E8" w:rsidRPr="00E65F2F" w:rsidRDefault="003A47E8" w:rsidP="009D46AB">
      <w:pPr>
        <w:tabs>
          <w:tab w:val="left" w:pos="2340"/>
          <w:tab w:val="left" w:pos="6946"/>
        </w:tabs>
        <w:jc w:val="both"/>
        <w:rPr>
          <w:rFonts w:cstheme="minorHAnsi"/>
        </w:rPr>
      </w:pPr>
      <w:r w:rsidRPr="00E65F2F">
        <w:rPr>
          <w:rFonts w:cstheme="minorHAnsi"/>
        </w:rPr>
        <w:t xml:space="preserve">podpis </w:t>
      </w:r>
      <w:r w:rsidR="009D46AB" w:rsidRPr="00E65F2F">
        <w:rPr>
          <w:rFonts w:cstheme="minorHAnsi"/>
        </w:rPr>
        <w:t>n</w:t>
      </w:r>
      <w:r w:rsidRPr="00E65F2F">
        <w:rPr>
          <w:rFonts w:cstheme="minorHAnsi"/>
        </w:rPr>
        <w:t>avrhovatele ………………………</w:t>
      </w:r>
      <w:r w:rsidR="00896BEA" w:rsidRPr="00E65F2F">
        <w:rPr>
          <w:rFonts w:cstheme="minorHAnsi"/>
        </w:rPr>
        <w:t>………</w:t>
      </w:r>
      <w:r w:rsidR="006C46EB" w:rsidRPr="00E65F2F">
        <w:rPr>
          <w:rFonts w:cstheme="minorHAnsi"/>
        </w:rPr>
        <w:t>……….</w:t>
      </w:r>
      <w:r w:rsidR="00896BEA" w:rsidRPr="00E65F2F">
        <w:rPr>
          <w:rFonts w:cstheme="minorHAnsi"/>
        </w:rPr>
        <w:t>………</w:t>
      </w:r>
      <w:r w:rsidRPr="00E65F2F">
        <w:rPr>
          <w:rFonts w:cstheme="minorHAnsi"/>
        </w:rPr>
        <w:t>…</w:t>
      </w:r>
      <w:r w:rsidR="009D46AB" w:rsidRPr="00E65F2F">
        <w:rPr>
          <w:rFonts w:cstheme="minorHAnsi"/>
        </w:rPr>
        <w:t>.</w:t>
      </w:r>
      <w:r w:rsidR="009D46AB" w:rsidRPr="00E65F2F">
        <w:rPr>
          <w:rFonts w:cstheme="minorHAnsi"/>
        </w:rPr>
        <w:tab/>
      </w:r>
    </w:p>
    <w:p w:rsidR="003A47E8" w:rsidRPr="00E65F2F" w:rsidRDefault="003A47E8" w:rsidP="003A47E8">
      <w:pPr>
        <w:tabs>
          <w:tab w:val="left" w:pos="7020"/>
        </w:tabs>
        <w:jc w:val="both"/>
        <w:rPr>
          <w:rFonts w:cstheme="minorHAnsi"/>
        </w:rPr>
      </w:pPr>
      <w:r w:rsidRPr="00E65F2F">
        <w:rPr>
          <w:rFonts w:cstheme="minorHAnsi"/>
        </w:rPr>
        <w:t>*nehodící škrtněte</w:t>
      </w:r>
      <w:r w:rsidRPr="00E65F2F">
        <w:rPr>
          <w:rFonts w:cstheme="minorHAnsi"/>
        </w:rPr>
        <w:tab/>
      </w:r>
    </w:p>
    <w:p w:rsidR="004107B6" w:rsidRDefault="004107B6" w:rsidP="003A47E8">
      <w:pPr>
        <w:tabs>
          <w:tab w:val="left" w:pos="2340"/>
          <w:tab w:val="left" w:pos="5760"/>
          <w:tab w:val="left" w:pos="6120"/>
          <w:tab w:val="left" w:pos="6660"/>
        </w:tabs>
        <w:jc w:val="both"/>
        <w:rPr>
          <w:rFonts w:cstheme="minorHAnsi"/>
        </w:rPr>
      </w:pPr>
    </w:p>
    <w:p w:rsidR="003A47E8" w:rsidRPr="00E65F2F" w:rsidRDefault="003A47E8" w:rsidP="003A47E8">
      <w:pPr>
        <w:tabs>
          <w:tab w:val="left" w:pos="2340"/>
          <w:tab w:val="left" w:pos="5760"/>
          <w:tab w:val="left" w:pos="6120"/>
          <w:tab w:val="left" w:pos="6660"/>
        </w:tabs>
        <w:jc w:val="both"/>
        <w:rPr>
          <w:rFonts w:cstheme="minorHAnsi"/>
          <w:i/>
        </w:rPr>
      </w:pPr>
      <w:r w:rsidRPr="00E65F2F">
        <w:rPr>
          <w:rFonts w:cstheme="minorHAnsi"/>
        </w:rPr>
        <w:t xml:space="preserve">Prohlašuji, že jsem byl/a seznámena se skutečností, že ústní jednání se bude konat </w:t>
      </w:r>
      <w:r w:rsidR="009D46AB" w:rsidRPr="00E65F2F">
        <w:rPr>
          <w:rFonts w:cstheme="minorHAnsi"/>
          <w:i/>
        </w:rPr>
        <w:t>(vyplní</w:t>
      </w:r>
      <w:r w:rsidR="001B6C01">
        <w:rPr>
          <w:rFonts w:cstheme="minorHAnsi"/>
          <w:i/>
        </w:rPr>
        <w:t xml:space="preserve"> se při osobní návštěvě na Obecním úřadě v Horní Brusnici</w:t>
      </w:r>
      <w:r w:rsidR="009D46AB" w:rsidRPr="00E65F2F">
        <w:rPr>
          <w:rFonts w:cstheme="minorHAnsi"/>
          <w:i/>
        </w:rPr>
        <w:t>).</w:t>
      </w:r>
    </w:p>
    <w:p w:rsidR="003A47E8" w:rsidRPr="00E65F2F" w:rsidRDefault="003A47E8" w:rsidP="003A47E8">
      <w:pPr>
        <w:pStyle w:val="Zkladntext"/>
        <w:rPr>
          <w:rFonts w:asciiTheme="minorHAnsi" w:hAnsiTheme="minorHAnsi" w:cstheme="minorHAnsi"/>
          <w:b w:val="0"/>
          <w:sz w:val="22"/>
          <w:szCs w:val="22"/>
        </w:rPr>
      </w:pPr>
      <w:r w:rsidRPr="00E65F2F">
        <w:rPr>
          <w:rFonts w:asciiTheme="minorHAnsi" w:hAnsiTheme="minorHAnsi" w:cstheme="minorHAnsi"/>
          <w:b w:val="0"/>
          <w:sz w:val="22"/>
          <w:szCs w:val="22"/>
        </w:rPr>
        <w:t>dne ………………</w:t>
      </w:r>
      <w:r w:rsidR="00896BEA" w:rsidRPr="00E65F2F">
        <w:rPr>
          <w:rFonts w:asciiTheme="minorHAnsi" w:hAnsiTheme="minorHAnsi" w:cstheme="minorHAnsi"/>
          <w:b w:val="0"/>
          <w:sz w:val="22"/>
          <w:szCs w:val="22"/>
        </w:rPr>
        <w:t>………………………….</w:t>
      </w:r>
      <w:r w:rsidRPr="00E65F2F">
        <w:rPr>
          <w:rFonts w:asciiTheme="minorHAnsi" w:hAnsiTheme="minorHAnsi" w:cstheme="minorHAnsi"/>
          <w:b w:val="0"/>
          <w:sz w:val="22"/>
          <w:szCs w:val="22"/>
        </w:rPr>
        <w:t>……………</w:t>
      </w:r>
      <w:proofErr w:type="gramStart"/>
      <w:r w:rsidRPr="00E65F2F">
        <w:rPr>
          <w:rFonts w:asciiTheme="minorHAnsi" w:hAnsiTheme="minorHAnsi" w:cstheme="minorHAnsi"/>
          <w:b w:val="0"/>
          <w:sz w:val="22"/>
          <w:szCs w:val="22"/>
        </w:rPr>
        <w:t>…..    v    …</w:t>
      </w:r>
      <w:proofErr w:type="gramEnd"/>
      <w:r w:rsidR="00896BEA" w:rsidRPr="00E65F2F">
        <w:rPr>
          <w:rFonts w:asciiTheme="minorHAnsi" w:hAnsiTheme="minorHAnsi" w:cstheme="minorHAnsi"/>
          <w:b w:val="0"/>
          <w:sz w:val="22"/>
          <w:szCs w:val="22"/>
        </w:rPr>
        <w:t>………………….………….</w:t>
      </w:r>
      <w:r w:rsidRPr="00E65F2F">
        <w:rPr>
          <w:rFonts w:asciiTheme="minorHAnsi" w:hAnsiTheme="minorHAnsi" w:cstheme="minorHAnsi"/>
          <w:b w:val="0"/>
          <w:sz w:val="22"/>
          <w:szCs w:val="22"/>
        </w:rPr>
        <w:t>…………….. hod</w:t>
      </w:r>
      <w:r w:rsidR="007F4CAC" w:rsidRPr="00E65F2F">
        <w:rPr>
          <w:rFonts w:asciiTheme="minorHAnsi" w:hAnsiTheme="minorHAnsi" w:cstheme="minorHAnsi"/>
          <w:b w:val="0"/>
          <w:sz w:val="22"/>
          <w:szCs w:val="22"/>
        </w:rPr>
        <w:t>.</w:t>
      </w:r>
      <w:r w:rsidRPr="00E65F2F">
        <w:rPr>
          <w:rFonts w:asciiTheme="minorHAnsi" w:hAnsiTheme="minorHAnsi" w:cstheme="minorHAnsi"/>
          <w:b w:val="0"/>
          <w:sz w:val="22"/>
          <w:szCs w:val="22"/>
        </w:rPr>
        <w:t xml:space="preserve"> zde v kanceláři </w:t>
      </w:r>
    </w:p>
    <w:p w:rsidR="003A47E8" w:rsidRPr="00E65F2F" w:rsidRDefault="001B6C01" w:rsidP="003A47E8">
      <w:pPr>
        <w:pStyle w:val="Zkladntext"/>
        <w:rPr>
          <w:rFonts w:asciiTheme="minorHAnsi" w:hAnsiTheme="minorHAnsi" w:cstheme="minorHAnsi"/>
          <w:b w:val="0"/>
          <w:sz w:val="22"/>
          <w:szCs w:val="22"/>
        </w:rPr>
      </w:pPr>
      <w:r>
        <w:rPr>
          <w:rFonts w:asciiTheme="minorHAnsi" w:hAnsiTheme="minorHAnsi" w:cstheme="minorHAnsi"/>
          <w:b w:val="0"/>
          <w:sz w:val="22"/>
          <w:szCs w:val="22"/>
        </w:rPr>
        <w:t>Obecního úřadu v Horní Brusnici, Horní Brusnice 284</w:t>
      </w:r>
      <w:r w:rsidR="003A47E8" w:rsidRPr="00E65F2F">
        <w:rPr>
          <w:rFonts w:asciiTheme="minorHAnsi" w:hAnsiTheme="minorHAnsi" w:cstheme="minorHAnsi"/>
          <w:b w:val="0"/>
          <w:sz w:val="22"/>
          <w:szCs w:val="22"/>
        </w:rPr>
        <w:t>,</w:t>
      </w:r>
    </w:p>
    <w:p w:rsidR="00EE78F6" w:rsidRPr="00E65F2F" w:rsidRDefault="00EE78F6" w:rsidP="003A47E8">
      <w:pPr>
        <w:tabs>
          <w:tab w:val="left" w:pos="6120"/>
        </w:tabs>
        <w:rPr>
          <w:rFonts w:cstheme="minorHAnsi"/>
        </w:rPr>
      </w:pPr>
    </w:p>
    <w:p w:rsidR="003A47E8" w:rsidRPr="00E65F2F" w:rsidRDefault="003A47E8" w:rsidP="003A47E8">
      <w:pPr>
        <w:tabs>
          <w:tab w:val="left" w:pos="6120"/>
        </w:tabs>
        <w:rPr>
          <w:rFonts w:cstheme="minorHAnsi"/>
        </w:rPr>
      </w:pPr>
      <w:r w:rsidRPr="00E65F2F">
        <w:rPr>
          <w:rFonts w:cstheme="minorHAnsi"/>
        </w:rPr>
        <w:t>podpis: ……………………………….</w:t>
      </w:r>
      <w:r w:rsidRPr="00E65F2F">
        <w:rPr>
          <w:rFonts w:cstheme="minorHAnsi"/>
        </w:rPr>
        <w:tab/>
        <w:t xml:space="preserve"> dne: ………………</w:t>
      </w:r>
      <w:r w:rsidR="00896BEA" w:rsidRPr="00E65F2F">
        <w:rPr>
          <w:rFonts w:cstheme="minorHAnsi"/>
        </w:rPr>
        <w:t>……………</w:t>
      </w:r>
      <w:proofErr w:type="gramStart"/>
      <w:r w:rsidR="00896BEA" w:rsidRPr="00E65F2F">
        <w:rPr>
          <w:rFonts w:cstheme="minorHAnsi"/>
        </w:rPr>
        <w:t>…..</w:t>
      </w:r>
      <w:r w:rsidRPr="00E65F2F">
        <w:rPr>
          <w:rFonts w:cstheme="minorHAnsi"/>
        </w:rPr>
        <w:t>…</w:t>
      </w:r>
      <w:proofErr w:type="gramEnd"/>
      <w:r w:rsidRPr="00E65F2F">
        <w:rPr>
          <w:rFonts w:cstheme="minorHAnsi"/>
        </w:rPr>
        <w:t>…..</w:t>
      </w:r>
    </w:p>
    <w:p w:rsidR="00C577D8" w:rsidRDefault="00C577D8" w:rsidP="00E65F2F">
      <w:pPr>
        <w:pStyle w:val="Zkladntext"/>
        <w:snapToGrid w:val="0"/>
        <w:rPr>
          <w:rFonts w:asciiTheme="minorHAnsi" w:hAnsiTheme="minorHAnsi" w:cstheme="minorHAnsi"/>
          <w:sz w:val="22"/>
          <w:szCs w:val="22"/>
        </w:rPr>
      </w:pPr>
    </w:p>
    <w:p w:rsidR="00C577D8" w:rsidRDefault="00C577D8" w:rsidP="00E65F2F">
      <w:pPr>
        <w:pStyle w:val="Zkladntext"/>
        <w:snapToGrid w:val="0"/>
        <w:rPr>
          <w:rFonts w:asciiTheme="minorHAnsi" w:hAnsiTheme="minorHAnsi" w:cstheme="minorHAnsi"/>
          <w:sz w:val="22"/>
          <w:szCs w:val="22"/>
        </w:rPr>
      </w:pPr>
    </w:p>
    <w:p w:rsidR="00E65F2F" w:rsidRPr="00E65F2F" w:rsidRDefault="00E65F2F" w:rsidP="00E65F2F">
      <w:pPr>
        <w:pStyle w:val="Zkladntext"/>
        <w:snapToGrid w:val="0"/>
        <w:rPr>
          <w:rFonts w:asciiTheme="minorHAnsi" w:hAnsiTheme="minorHAnsi" w:cstheme="minorHAnsi"/>
          <w:b w:val="0"/>
          <w:sz w:val="22"/>
          <w:szCs w:val="22"/>
        </w:rPr>
      </w:pPr>
      <w:bookmarkStart w:id="0" w:name="_GoBack"/>
      <w:bookmarkEnd w:id="0"/>
      <w:r w:rsidRPr="00E65F2F">
        <w:rPr>
          <w:rFonts w:asciiTheme="minorHAnsi" w:hAnsiTheme="minorHAnsi" w:cstheme="minorHAnsi"/>
          <w:sz w:val="22"/>
          <w:szCs w:val="22"/>
        </w:rPr>
        <w:lastRenderedPageBreak/>
        <w:t>Poučení účastníků řízení</w:t>
      </w:r>
    </w:p>
    <w:p w:rsidR="00E65F2F" w:rsidRPr="00E65F2F" w:rsidRDefault="00E65F2F" w:rsidP="00E65F2F">
      <w:pPr>
        <w:pStyle w:val="Zkladntext"/>
        <w:snapToGrid w:val="0"/>
        <w:rPr>
          <w:rFonts w:asciiTheme="minorHAnsi" w:hAnsiTheme="minorHAnsi" w:cstheme="minorHAnsi"/>
          <w:sz w:val="22"/>
          <w:szCs w:val="22"/>
        </w:rPr>
      </w:pPr>
      <w:r w:rsidRPr="00E65F2F">
        <w:rPr>
          <w:rFonts w:asciiTheme="minorHAnsi" w:hAnsiTheme="minorHAnsi" w:cstheme="minorHAnsi"/>
          <w:sz w:val="22"/>
          <w:szCs w:val="22"/>
        </w:rPr>
        <w:t>K jednání s sebou přineste občanský průkaz, či jiný průkaz totožnosti. Dle § 36 odst. 5 správního řádu je účastník nebo jeho zástupce povinen předložit na výzvu oprávněné úřední osoby průkaz totožnosti. Průkazem totožnosti se rozumí doklad, který je veřejnou listinou, v němž je uvedeno jméno a příjmení, datum narození a místo trvalého pobytu, popřípadě bydliště mimo území České republiky a z něhož je patrná i podoba, popřípadě jiný údaj umožňující správnímu orgánu identifikovat osobu, která doklad předkládá, jako jeho oprávněného držitele.</w:t>
      </w:r>
    </w:p>
    <w:p w:rsidR="00E65F2F" w:rsidRPr="00E65F2F" w:rsidRDefault="00E65F2F" w:rsidP="00E65F2F">
      <w:pPr>
        <w:pStyle w:val="Zkladntext"/>
        <w:snapToGrid w:val="0"/>
        <w:rPr>
          <w:rFonts w:asciiTheme="minorHAnsi" w:hAnsiTheme="minorHAnsi" w:cstheme="minorHAnsi"/>
          <w:sz w:val="22"/>
          <w:szCs w:val="22"/>
        </w:rPr>
      </w:pPr>
    </w:p>
    <w:p w:rsidR="00E65F2F" w:rsidRPr="00E65F2F" w:rsidRDefault="00E65F2F" w:rsidP="00E65F2F">
      <w:pPr>
        <w:pStyle w:val="para1"/>
        <w:rPr>
          <w:rFonts w:asciiTheme="minorHAnsi" w:hAnsiTheme="minorHAnsi" w:cstheme="minorHAnsi"/>
          <w:b w:val="0"/>
          <w:color w:val="auto"/>
          <w:sz w:val="22"/>
          <w:szCs w:val="22"/>
        </w:rPr>
      </w:pPr>
      <w:r w:rsidRPr="00E65F2F">
        <w:rPr>
          <w:rFonts w:asciiTheme="minorHAnsi" w:hAnsiTheme="minorHAnsi" w:cstheme="minorHAnsi"/>
          <w:b w:val="0"/>
          <w:color w:val="auto"/>
          <w:sz w:val="22"/>
          <w:szCs w:val="22"/>
        </w:rPr>
        <w:t xml:space="preserve">Dle § 59 </w:t>
      </w:r>
      <w:bookmarkStart w:id="1" w:name="p59-1"/>
      <w:bookmarkEnd w:id="1"/>
      <w:r w:rsidRPr="00E65F2F">
        <w:rPr>
          <w:rFonts w:asciiTheme="minorHAnsi" w:hAnsiTheme="minorHAnsi" w:cstheme="minorHAnsi"/>
          <w:b w:val="0"/>
          <w:color w:val="auto"/>
          <w:sz w:val="22"/>
          <w:szCs w:val="22"/>
        </w:rPr>
        <w:t>správního řádu je předvolaný povinen dostavit se včas na určené místo; nemůže-li tak ze závažných důvodů učinit, je povinen bezodkladně se s uvedením důvodů správnímu orgánu omluvit.</w:t>
      </w:r>
    </w:p>
    <w:p w:rsidR="00E65F2F" w:rsidRPr="00E65F2F" w:rsidRDefault="00E65F2F" w:rsidP="00E65F2F">
      <w:pPr>
        <w:pStyle w:val="para1"/>
        <w:rPr>
          <w:rFonts w:asciiTheme="minorHAnsi" w:hAnsiTheme="minorHAnsi" w:cstheme="minorHAnsi"/>
          <w:b w:val="0"/>
          <w:color w:val="auto"/>
          <w:sz w:val="22"/>
          <w:szCs w:val="22"/>
        </w:rPr>
      </w:pPr>
    </w:p>
    <w:p w:rsidR="00E65F2F" w:rsidRPr="00E65F2F" w:rsidRDefault="00E65F2F" w:rsidP="00E65F2F">
      <w:pPr>
        <w:pStyle w:val="para1"/>
        <w:rPr>
          <w:rFonts w:asciiTheme="minorHAnsi" w:hAnsiTheme="minorHAnsi" w:cstheme="minorHAnsi"/>
          <w:b w:val="0"/>
          <w:color w:val="auto"/>
          <w:sz w:val="22"/>
          <w:szCs w:val="22"/>
        </w:rPr>
      </w:pPr>
      <w:r w:rsidRPr="00E65F2F">
        <w:rPr>
          <w:rFonts w:asciiTheme="minorHAnsi" w:hAnsiTheme="minorHAnsi" w:cstheme="minorHAnsi"/>
          <w:b w:val="0"/>
          <w:color w:val="auto"/>
          <w:sz w:val="22"/>
          <w:szCs w:val="22"/>
        </w:rPr>
        <w:t xml:space="preserve">Dle § 60 </w:t>
      </w:r>
      <w:bookmarkStart w:id="2" w:name="p60-1"/>
      <w:bookmarkEnd w:id="2"/>
      <w:r w:rsidRPr="00E65F2F">
        <w:rPr>
          <w:rFonts w:asciiTheme="minorHAnsi" w:hAnsiTheme="minorHAnsi" w:cstheme="minorHAnsi"/>
          <w:b w:val="0"/>
          <w:color w:val="auto"/>
          <w:sz w:val="22"/>
          <w:szCs w:val="22"/>
        </w:rPr>
        <w:t xml:space="preserve">odst. 1 správního řádu může správní orgán vydat usnesení, na jehož základě bude účastník nebo svědek předveden, jestliže bez náležité omluvy nebo dostatečných důvodů na předvolání nedostaví. </w:t>
      </w:r>
    </w:p>
    <w:p w:rsidR="00E65F2F" w:rsidRPr="00E65F2F" w:rsidRDefault="00E65F2F" w:rsidP="00E65F2F">
      <w:pPr>
        <w:pStyle w:val="para1"/>
        <w:rPr>
          <w:rFonts w:asciiTheme="minorHAnsi" w:hAnsiTheme="minorHAnsi" w:cstheme="minorHAnsi"/>
          <w:b w:val="0"/>
          <w:color w:val="auto"/>
          <w:sz w:val="22"/>
          <w:szCs w:val="22"/>
        </w:rPr>
      </w:pPr>
    </w:p>
    <w:p w:rsidR="00E65F2F" w:rsidRPr="00E65F2F" w:rsidRDefault="00E65F2F" w:rsidP="00E65F2F">
      <w:pPr>
        <w:pStyle w:val="para1"/>
        <w:rPr>
          <w:rFonts w:asciiTheme="minorHAnsi" w:hAnsiTheme="minorHAnsi" w:cstheme="minorHAnsi"/>
          <w:b w:val="0"/>
          <w:color w:val="auto"/>
          <w:sz w:val="22"/>
          <w:szCs w:val="22"/>
        </w:rPr>
      </w:pPr>
      <w:r w:rsidRPr="00E65F2F">
        <w:rPr>
          <w:rFonts w:asciiTheme="minorHAnsi" w:hAnsiTheme="minorHAnsi" w:cstheme="minorHAnsi"/>
          <w:b w:val="0"/>
          <w:color w:val="auto"/>
          <w:sz w:val="22"/>
          <w:szCs w:val="22"/>
        </w:rPr>
        <w:t xml:space="preserve">Dle § 62 odst. 1 správního řádu, správní orgán může </w:t>
      </w:r>
      <w:bookmarkStart w:id="3" w:name="p62-1"/>
      <w:bookmarkEnd w:id="3"/>
      <w:r w:rsidRPr="00E65F2F">
        <w:rPr>
          <w:rFonts w:asciiTheme="minorHAnsi" w:hAnsiTheme="minorHAnsi" w:cstheme="minorHAnsi"/>
          <w:b w:val="0"/>
          <w:color w:val="auto"/>
          <w:sz w:val="22"/>
          <w:szCs w:val="22"/>
        </w:rPr>
        <w:t xml:space="preserve">rozhodnutím uložit pořádkovou pokutu až do výše 50.000 Kč tomu, kdo v řízení závažně ztěžuje jeho postup tím, že </w:t>
      </w:r>
      <w:bookmarkStart w:id="4" w:name="p62-1-a"/>
      <w:bookmarkEnd w:id="4"/>
      <w:r w:rsidRPr="00E65F2F">
        <w:rPr>
          <w:rFonts w:asciiTheme="minorHAnsi" w:hAnsiTheme="minorHAnsi" w:cstheme="minorHAnsi"/>
          <w:b w:val="0"/>
          <w:color w:val="auto"/>
          <w:sz w:val="22"/>
          <w:szCs w:val="22"/>
        </w:rPr>
        <w:t>se bez omluvy nedostaví na předvolání ke správnímu orgánu,</w:t>
      </w:r>
      <w:bookmarkStart w:id="5" w:name="p62-1-b"/>
      <w:bookmarkEnd w:id="5"/>
      <w:r w:rsidRPr="00E65F2F">
        <w:rPr>
          <w:rFonts w:asciiTheme="minorHAnsi" w:hAnsiTheme="minorHAnsi" w:cstheme="minorHAnsi"/>
          <w:b w:val="0"/>
          <w:color w:val="auto"/>
          <w:sz w:val="22"/>
          <w:szCs w:val="22"/>
        </w:rPr>
        <w:t xml:space="preserve"> navzdory předchozímu napomenutí ruší pořádek, nebo</w:t>
      </w:r>
      <w:bookmarkStart w:id="6" w:name="p62-1-c"/>
      <w:bookmarkEnd w:id="6"/>
      <w:r w:rsidRPr="00E65F2F">
        <w:rPr>
          <w:rFonts w:asciiTheme="minorHAnsi" w:hAnsiTheme="minorHAnsi" w:cstheme="minorHAnsi"/>
          <w:b w:val="0"/>
          <w:color w:val="auto"/>
          <w:sz w:val="22"/>
          <w:szCs w:val="22"/>
        </w:rPr>
        <w:t xml:space="preserve"> neuposlechne pokynu úřední osoby.</w:t>
      </w:r>
      <w:bookmarkStart w:id="7" w:name="p62-2"/>
      <w:bookmarkEnd w:id="7"/>
      <w:r w:rsidRPr="00E65F2F">
        <w:rPr>
          <w:rFonts w:asciiTheme="minorHAnsi" w:hAnsiTheme="minorHAnsi" w:cstheme="minorHAnsi"/>
          <w:b w:val="0"/>
          <w:color w:val="auto"/>
          <w:sz w:val="22"/>
          <w:szCs w:val="22"/>
        </w:rPr>
        <w:t xml:space="preserve"> Pořádkovou pokutu podle odstavce 1 lze uložit i tomu, kdo učiní hrubě urážlivé podání.</w:t>
      </w:r>
    </w:p>
    <w:p w:rsidR="00E65F2F" w:rsidRPr="00E65F2F" w:rsidRDefault="00E65F2F" w:rsidP="00E65F2F">
      <w:pPr>
        <w:pStyle w:val="para1"/>
        <w:rPr>
          <w:rFonts w:asciiTheme="minorHAnsi" w:hAnsiTheme="minorHAnsi" w:cstheme="minorHAnsi"/>
          <w:b w:val="0"/>
          <w:color w:val="auto"/>
          <w:sz w:val="22"/>
          <w:szCs w:val="22"/>
        </w:rPr>
      </w:pPr>
    </w:p>
    <w:p w:rsidR="00E65F2F" w:rsidRPr="00E65F2F" w:rsidRDefault="00E65F2F" w:rsidP="00E65F2F">
      <w:pPr>
        <w:pStyle w:val="para1"/>
        <w:rPr>
          <w:rFonts w:asciiTheme="minorHAnsi" w:hAnsiTheme="minorHAnsi" w:cstheme="minorHAnsi"/>
          <w:b w:val="0"/>
          <w:color w:val="auto"/>
          <w:sz w:val="22"/>
          <w:szCs w:val="22"/>
        </w:rPr>
      </w:pPr>
      <w:r w:rsidRPr="00E65F2F">
        <w:rPr>
          <w:rFonts w:asciiTheme="minorHAnsi" w:hAnsiTheme="minorHAnsi" w:cstheme="minorHAnsi"/>
          <w:b w:val="0"/>
          <w:color w:val="auto"/>
          <w:sz w:val="22"/>
          <w:szCs w:val="22"/>
        </w:rPr>
        <w:t xml:space="preserve">Dle § 8 </w:t>
      </w:r>
      <w:bookmarkStart w:id="8" w:name="p8-1"/>
      <w:bookmarkEnd w:id="8"/>
      <w:r w:rsidRPr="00E65F2F">
        <w:rPr>
          <w:rFonts w:asciiTheme="minorHAnsi" w:hAnsiTheme="minorHAnsi" w:cstheme="minorHAnsi"/>
          <w:b w:val="0"/>
          <w:color w:val="auto"/>
          <w:sz w:val="22"/>
          <w:szCs w:val="22"/>
        </w:rPr>
        <w:t>odst. 1 správního řádu správní orgány dbají vzájemného souladu všech postupů, které probíhají současně a souvisejí s týmiž právy nebo povinnostmi dotčené osoby. Na to, že současně probíhá více takových postupů u různých správních orgánů nebo u jiných orgánů veřejné moci, je dotčená osoba povinna správní orgány bezodkladně upozornit.</w:t>
      </w:r>
    </w:p>
    <w:p w:rsidR="00E65F2F" w:rsidRPr="00E65F2F" w:rsidRDefault="00E65F2F" w:rsidP="00E65F2F">
      <w:pPr>
        <w:pStyle w:val="para1"/>
        <w:rPr>
          <w:rFonts w:asciiTheme="minorHAnsi" w:hAnsiTheme="minorHAnsi" w:cstheme="minorHAnsi"/>
          <w:b w:val="0"/>
          <w:color w:val="auto"/>
          <w:sz w:val="22"/>
          <w:szCs w:val="22"/>
        </w:rPr>
      </w:pPr>
    </w:p>
    <w:p w:rsidR="00E65F2F" w:rsidRPr="00E65F2F" w:rsidRDefault="00E65F2F" w:rsidP="00E65F2F">
      <w:pPr>
        <w:pStyle w:val="para1"/>
        <w:rPr>
          <w:rFonts w:asciiTheme="minorHAnsi" w:hAnsiTheme="minorHAnsi" w:cstheme="minorHAnsi"/>
          <w:b w:val="0"/>
          <w:color w:val="auto"/>
          <w:sz w:val="22"/>
          <w:szCs w:val="22"/>
        </w:rPr>
      </w:pPr>
      <w:r w:rsidRPr="00E65F2F">
        <w:rPr>
          <w:rFonts w:asciiTheme="minorHAnsi" w:hAnsiTheme="minorHAnsi" w:cstheme="minorHAnsi"/>
          <w:b w:val="0"/>
          <w:color w:val="auto"/>
          <w:sz w:val="22"/>
          <w:szCs w:val="22"/>
        </w:rPr>
        <w:t xml:space="preserve">Dle § 33 správního řádu </w:t>
      </w:r>
      <w:bookmarkStart w:id="9" w:name="p33-1"/>
      <w:bookmarkEnd w:id="9"/>
      <w:r w:rsidRPr="00E65F2F">
        <w:rPr>
          <w:rFonts w:asciiTheme="minorHAnsi" w:hAnsiTheme="minorHAnsi" w:cstheme="minorHAnsi"/>
          <w:b w:val="0"/>
          <w:color w:val="auto"/>
          <w:sz w:val="22"/>
          <w:szCs w:val="22"/>
        </w:rPr>
        <w:t>si účastník může zvolit zmocněnce. Zmocnění k zastoupení se prokazuje písemnou plnou mocí. Plnou moc lze udělit i ústně do protokolu. V téže věci může mít účastník současně pouze jednoho zmocněnce.</w:t>
      </w:r>
    </w:p>
    <w:p w:rsidR="00E65F2F" w:rsidRPr="00E65F2F" w:rsidRDefault="00E65F2F" w:rsidP="00E65F2F">
      <w:pPr>
        <w:pStyle w:val="para1"/>
        <w:rPr>
          <w:rFonts w:asciiTheme="minorHAnsi" w:hAnsiTheme="minorHAnsi" w:cstheme="minorHAnsi"/>
          <w:b w:val="0"/>
          <w:color w:val="auto"/>
          <w:sz w:val="22"/>
          <w:szCs w:val="22"/>
        </w:rPr>
      </w:pPr>
    </w:p>
    <w:p w:rsidR="00E65F2F" w:rsidRPr="00E65F2F" w:rsidRDefault="00E65F2F" w:rsidP="00E65F2F">
      <w:pPr>
        <w:jc w:val="both"/>
        <w:rPr>
          <w:rFonts w:cstheme="minorHAnsi"/>
        </w:rPr>
      </w:pPr>
      <w:r w:rsidRPr="00E65F2F">
        <w:rPr>
          <w:rFonts w:cstheme="minorHAnsi"/>
        </w:rPr>
        <w:t xml:space="preserve">Dle § 36 </w:t>
      </w:r>
      <w:bookmarkStart w:id="10" w:name="p36-1"/>
      <w:bookmarkEnd w:id="10"/>
      <w:r w:rsidRPr="00E65F2F">
        <w:rPr>
          <w:rFonts w:cstheme="minorHAnsi"/>
        </w:rPr>
        <w:t xml:space="preserve">odst. 1 správního řádu nestanoví-li zákon jinak, jsou účastníci oprávněni navrhovat důkazy a činit jiné návrhy po celou dobu řízení až do vydání rozhodnutí; správní orgán může usnesením prohlásit, dokdy mohou účastníci činit své návrhy. Dle § 82 odst. 4 správního řádu se </w:t>
      </w:r>
      <w:bookmarkStart w:id="11" w:name="p82-4"/>
      <w:bookmarkEnd w:id="11"/>
      <w:r w:rsidRPr="00E65F2F">
        <w:rPr>
          <w:rFonts w:cstheme="minorHAnsi"/>
        </w:rPr>
        <w:t>k novým skutečnostem a k návrhům na provedení nových důkazů, uvedeným v odvolání nebo v průběhu odvolacího řízení, přihlédne jen tehdy, jde-li o takové skutečnosti nebo důkazy, které účastník nemohl uplatnit dříve. Namítá-li účastník, že mu nebylo umožněno učinit v řízení v prvním stupni určitý úkon, musí být tento úkon učiněn spolu s odvoláním.</w:t>
      </w:r>
    </w:p>
    <w:p w:rsidR="00E65F2F" w:rsidRPr="00E65F2F" w:rsidRDefault="00E65F2F" w:rsidP="00E65F2F">
      <w:pPr>
        <w:jc w:val="both"/>
        <w:rPr>
          <w:rFonts w:cstheme="minorHAnsi"/>
        </w:rPr>
      </w:pPr>
    </w:p>
    <w:p w:rsidR="00E65F2F" w:rsidRPr="00E65F2F" w:rsidRDefault="00E65F2F" w:rsidP="00E65F2F">
      <w:pPr>
        <w:jc w:val="both"/>
        <w:rPr>
          <w:rFonts w:cstheme="minorHAnsi"/>
        </w:rPr>
      </w:pPr>
      <w:r w:rsidRPr="00E65F2F">
        <w:rPr>
          <w:rFonts w:cstheme="minorHAnsi"/>
        </w:rPr>
        <w:t>Dle § 36 odst. 2 správního řádu mají účastníci právo vyjádřit v řízení své stanovisko. Pokud o to požádají, poskytne jim správní orgán informace o řízení, nestanoví-li zákon jinak.</w:t>
      </w:r>
    </w:p>
    <w:p w:rsidR="00E65F2F" w:rsidRPr="00E65F2F" w:rsidRDefault="00E65F2F" w:rsidP="00E65F2F">
      <w:pPr>
        <w:jc w:val="both"/>
        <w:rPr>
          <w:rFonts w:cstheme="minorHAnsi"/>
        </w:rPr>
      </w:pPr>
    </w:p>
    <w:p w:rsidR="00E65F2F" w:rsidRPr="00E65F2F" w:rsidRDefault="00E65F2F" w:rsidP="00E65F2F">
      <w:pPr>
        <w:jc w:val="both"/>
        <w:rPr>
          <w:rFonts w:cstheme="minorHAnsi"/>
        </w:rPr>
      </w:pPr>
      <w:r w:rsidRPr="00E65F2F">
        <w:rPr>
          <w:rFonts w:cstheme="minorHAnsi"/>
        </w:rPr>
        <w:t>Dle § 36 odst. 3 správního řádu nestanoví-li zákon jinak, musí být účastníkům před vydáním rozhodnutí ve věci dána možnost vyjádřit se k podkladům rozhodnutí; to se netýká žadatele, pokud se jeho žádosti v plném rozsahu vyhovuje, a účastníka, který se práva vyjádřit se k podkladům rozhodnutí vzdal.</w:t>
      </w:r>
    </w:p>
    <w:p w:rsidR="00E65F2F" w:rsidRPr="00E65F2F" w:rsidRDefault="00E65F2F" w:rsidP="00E65F2F">
      <w:pPr>
        <w:jc w:val="both"/>
        <w:rPr>
          <w:rFonts w:cstheme="minorHAnsi"/>
        </w:rPr>
      </w:pPr>
    </w:p>
    <w:p w:rsidR="00E65F2F" w:rsidRPr="00E65F2F" w:rsidRDefault="00E65F2F" w:rsidP="00E65F2F">
      <w:pPr>
        <w:pStyle w:val="para1"/>
        <w:rPr>
          <w:rFonts w:asciiTheme="minorHAnsi" w:hAnsiTheme="minorHAnsi" w:cstheme="minorHAnsi"/>
          <w:b w:val="0"/>
          <w:color w:val="auto"/>
          <w:sz w:val="22"/>
          <w:szCs w:val="22"/>
        </w:rPr>
      </w:pPr>
      <w:r w:rsidRPr="00E65F2F">
        <w:rPr>
          <w:rFonts w:asciiTheme="minorHAnsi" w:hAnsiTheme="minorHAnsi" w:cstheme="minorHAnsi"/>
          <w:b w:val="0"/>
          <w:color w:val="auto"/>
          <w:sz w:val="22"/>
          <w:szCs w:val="22"/>
        </w:rPr>
        <w:t xml:space="preserve">Dle § 38 </w:t>
      </w:r>
      <w:bookmarkStart w:id="12" w:name="p38-1"/>
      <w:bookmarkEnd w:id="12"/>
      <w:r w:rsidRPr="00E65F2F">
        <w:rPr>
          <w:rFonts w:asciiTheme="minorHAnsi" w:hAnsiTheme="minorHAnsi" w:cstheme="minorHAnsi"/>
          <w:b w:val="0"/>
          <w:color w:val="auto"/>
          <w:sz w:val="22"/>
          <w:szCs w:val="22"/>
        </w:rPr>
        <w:t xml:space="preserve">odst. 1 správního řádu mají účastníci a jejich zástupci mají právo nahlížet do spisu, a to i v případě, že je rozhodnutí ve věci již v právní moci. </w:t>
      </w:r>
    </w:p>
    <w:p w:rsidR="00E65F2F" w:rsidRPr="00E65F2F" w:rsidRDefault="00E65F2F" w:rsidP="00E65F2F">
      <w:pPr>
        <w:pStyle w:val="para1"/>
        <w:rPr>
          <w:rFonts w:asciiTheme="minorHAnsi" w:hAnsiTheme="minorHAnsi" w:cstheme="minorHAnsi"/>
          <w:b w:val="0"/>
          <w:color w:val="auto"/>
          <w:sz w:val="22"/>
          <w:szCs w:val="22"/>
        </w:rPr>
      </w:pPr>
    </w:p>
    <w:p w:rsidR="00E65F2F" w:rsidRPr="00E65F2F" w:rsidRDefault="00E65F2F" w:rsidP="00E65F2F">
      <w:pPr>
        <w:jc w:val="both"/>
        <w:rPr>
          <w:rFonts w:cstheme="minorHAnsi"/>
        </w:rPr>
      </w:pPr>
      <w:r w:rsidRPr="00E65F2F">
        <w:rPr>
          <w:rFonts w:cstheme="minorHAnsi"/>
        </w:rPr>
        <w:t>Dle § 38 odst. 4 správního řádu s právem nahlížet do spisu je spojeno právo činit si výpisy a právo na to, aby správní orgán pořídil kopie spisu nebo jeho části.</w:t>
      </w:r>
    </w:p>
    <w:p w:rsidR="00E65F2F" w:rsidRPr="00E65F2F" w:rsidRDefault="00E65F2F" w:rsidP="00E65F2F">
      <w:pPr>
        <w:jc w:val="both"/>
        <w:rPr>
          <w:rFonts w:cstheme="minorHAnsi"/>
        </w:rPr>
      </w:pPr>
    </w:p>
    <w:p w:rsidR="00E65F2F" w:rsidRPr="00E65F2F" w:rsidRDefault="00E65F2F" w:rsidP="00E65F2F">
      <w:pPr>
        <w:pStyle w:val="para1"/>
        <w:rPr>
          <w:rFonts w:asciiTheme="minorHAnsi" w:hAnsiTheme="minorHAnsi" w:cstheme="minorHAnsi"/>
          <w:b w:val="0"/>
          <w:color w:val="auto"/>
          <w:sz w:val="22"/>
          <w:szCs w:val="22"/>
        </w:rPr>
      </w:pPr>
      <w:r w:rsidRPr="00E65F2F">
        <w:rPr>
          <w:rFonts w:asciiTheme="minorHAnsi" w:hAnsiTheme="minorHAnsi" w:cstheme="minorHAnsi"/>
          <w:b w:val="0"/>
          <w:color w:val="auto"/>
          <w:sz w:val="22"/>
          <w:szCs w:val="22"/>
        </w:rPr>
        <w:lastRenderedPageBreak/>
        <w:t>Dle § 50 odst. 2 správního řádu podklady pro vydání rozhodnutí opatřuje správní orgán. Jestliže to nemůže ohrozit účel řízení, může na požádání účastníka správní orgán připustit, aby za něj podklady pro vydání rozhodnutí opatřil tento účastník. Nestanoví-li zvláštní zákon jinak, jsou účastníci povinni při opatřování podkladů pro vydání rozhodnutí poskytovat správnímu orgánu veškerou potřebnou součinnost.</w:t>
      </w:r>
    </w:p>
    <w:p w:rsidR="00E65F2F" w:rsidRPr="00E65F2F" w:rsidRDefault="00E65F2F" w:rsidP="00E65F2F">
      <w:pPr>
        <w:pStyle w:val="para1"/>
        <w:rPr>
          <w:rFonts w:asciiTheme="minorHAnsi" w:hAnsiTheme="minorHAnsi" w:cstheme="minorHAnsi"/>
          <w:b w:val="0"/>
          <w:color w:val="auto"/>
          <w:sz w:val="22"/>
          <w:szCs w:val="22"/>
        </w:rPr>
      </w:pPr>
    </w:p>
    <w:p w:rsidR="00E65F2F" w:rsidRPr="00E65F2F" w:rsidRDefault="00E65F2F" w:rsidP="00E65F2F">
      <w:pPr>
        <w:pStyle w:val="para1"/>
        <w:rPr>
          <w:rFonts w:asciiTheme="minorHAnsi" w:hAnsiTheme="minorHAnsi" w:cstheme="minorHAnsi"/>
          <w:b w:val="0"/>
          <w:color w:val="auto"/>
          <w:sz w:val="22"/>
          <w:szCs w:val="22"/>
        </w:rPr>
      </w:pPr>
      <w:r w:rsidRPr="00E65F2F">
        <w:rPr>
          <w:rFonts w:asciiTheme="minorHAnsi" w:hAnsiTheme="minorHAnsi" w:cstheme="minorHAnsi"/>
          <w:b w:val="0"/>
          <w:color w:val="auto"/>
          <w:sz w:val="22"/>
          <w:szCs w:val="22"/>
        </w:rPr>
        <w:t xml:space="preserve">Dle § 52 </w:t>
      </w:r>
      <w:bookmarkStart w:id="13" w:name="p52-1"/>
      <w:bookmarkEnd w:id="13"/>
      <w:r w:rsidRPr="00E65F2F">
        <w:rPr>
          <w:rFonts w:asciiTheme="minorHAnsi" w:hAnsiTheme="minorHAnsi" w:cstheme="minorHAnsi"/>
          <w:b w:val="0"/>
          <w:color w:val="auto"/>
          <w:sz w:val="22"/>
          <w:szCs w:val="22"/>
        </w:rPr>
        <w:t>správního řádu jsou účastníci povinni označit důkazy na podporu svých tvrzení. Správní orgán není návrhy účastníků vázán, vždy však provede důkazy, které jsou potřebné ke zjištění stavu věci.</w:t>
      </w:r>
    </w:p>
    <w:p w:rsidR="00E65F2F" w:rsidRPr="00E65F2F" w:rsidRDefault="00E65F2F" w:rsidP="00E65F2F">
      <w:pPr>
        <w:pStyle w:val="para1"/>
        <w:rPr>
          <w:rFonts w:asciiTheme="minorHAnsi" w:hAnsiTheme="minorHAnsi" w:cstheme="minorHAnsi"/>
          <w:b w:val="0"/>
          <w:color w:val="auto"/>
          <w:sz w:val="22"/>
          <w:szCs w:val="22"/>
        </w:rPr>
      </w:pPr>
    </w:p>
    <w:p w:rsidR="00E65F2F" w:rsidRPr="00E65F2F" w:rsidRDefault="00E65F2F" w:rsidP="00E65F2F">
      <w:pPr>
        <w:pStyle w:val="para1"/>
        <w:rPr>
          <w:rFonts w:asciiTheme="minorHAnsi" w:hAnsiTheme="minorHAnsi" w:cstheme="minorHAnsi"/>
          <w:b w:val="0"/>
          <w:color w:val="auto"/>
          <w:sz w:val="22"/>
          <w:szCs w:val="22"/>
        </w:rPr>
      </w:pPr>
      <w:r w:rsidRPr="00E65F2F">
        <w:rPr>
          <w:rFonts w:asciiTheme="minorHAnsi" w:hAnsiTheme="minorHAnsi" w:cstheme="minorHAnsi"/>
          <w:b w:val="0"/>
          <w:color w:val="auto"/>
          <w:sz w:val="22"/>
          <w:szCs w:val="22"/>
        </w:rPr>
        <w:t>Dle § 12 odst. 2 zákona č. 133/2000 Sb., o evidenci obyvatel</w:t>
      </w:r>
      <w:r w:rsidRPr="00E65F2F">
        <w:rPr>
          <w:rFonts w:asciiTheme="minorHAnsi" w:hAnsiTheme="minorHAnsi" w:cstheme="minorHAnsi"/>
          <w:color w:val="auto"/>
          <w:sz w:val="22"/>
          <w:szCs w:val="22"/>
        </w:rPr>
        <w:t>,</w:t>
      </w:r>
      <w:r w:rsidRPr="00E65F2F">
        <w:rPr>
          <w:rFonts w:asciiTheme="minorHAnsi" w:hAnsiTheme="minorHAnsi" w:cstheme="minorHAnsi"/>
          <w:b w:val="0"/>
          <w:color w:val="auto"/>
          <w:sz w:val="22"/>
          <w:szCs w:val="22"/>
        </w:rPr>
        <w:t xml:space="preserve"> je žadatel povinen správnímu orgánu prokázat, že osoba, které má být údaj o místu trvalého pobytu zrušen, tuto nemovitost neužívá a že zaniklo její užívací právo k této nemovitosti. Pokud tyto dvě skutečnosti v řízení žadatel neprokáže, žádosti na zrušení údaje o místu trvalého pobytu nemůže být vyhověno.</w:t>
      </w:r>
    </w:p>
    <w:p w:rsidR="00E65F2F" w:rsidRPr="00E65F2F" w:rsidRDefault="00E65F2F" w:rsidP="00E65F2F">
      <w:pPr>
        <w:pStyle w:val="para1"/>
        <w:rPr>
          <w:rFonts w:asciiTheme="minorHAnsi" w:hAnsiTheme="minorHAnsi" w:cstheme="minorHAnsi"/>
          <w:b w:val="0"/>
          <w:color w:val="auto"/>
          <w:sz w:val="22"/>
          <w:szCs w:val="22"/>
        </w:rPr>
      </w:pPr>
    </w:p>
    <w:p w:rsidR="00E65F2F" w:rsidRPr="00E65F2F" w:rsidRDefault="00E65F2F" w:rsidP="00E65F2F">
      <w:pPr>
        <w:widowControl w:val="0"/>
        <w:jc w:val="both"/>
        <w:rPr>
          <w:rFonts w:cstheme="minorHAnsi"/>
          <w:b/>
          <w:snapToGrid w:val="0"/>
        </w:rPr>
      </w:pPr>
      <w:r w:rsidRPr="00E65F2F">
        <w:rPr>
          <w:rFonts w:cstheme="minorHAnsi"/>
          <w:b/>
          <w:snapToGrid w:val="0"/>
        </w:rPr>
        <w:t>Jste-li zaměstnancem</w:t>
      </w:r>
    </w:p>
    <w:p w:rsidR="00E65F2F" w:rsidRPr="00E65F2F" w:rsidRDefault="00E65F2F" w:rsidP="00E65F2F">
      <w:pPr>
        <w:widowControl w:val="0"/>
        <w:jc w:val="both"/>
        <w:rPr>
          <w:rFonts w:cstheme="minorHAnsi"/>
          <w:snapToGrid w:val="0"/>
        </w:rPr>
      </w:pPr>
      <w:r w:rsidRPr="00E65F2F">
        <w:rPr>
          <w:rFonts w:cstheme="minorHAnsi"/>
          <w:snapToGrid w:val="0"/>
        </w:rPr>
        <w:t xml:space="preserve">Vaše účast na základě tohoto předvolání zakládá překážku v práci z důvodu obecného zájmu. Dle § 200 zákona </w:t>
      </w:r>
      <w:r w:rsidRPr="00E65F2F">
        <w:t>č. 262/2006 Sb.,</w:t>
      </w:r>
      <w:r w:rsidRPr="00E65F2F">
        <w:rPr>
          <w:rFonts w:cstheme="minorHAnsi"/>
          <w:snapToGrid w:val="0"/>
        </w:rPr>
        <w:t xml:space="preserve"> zákoníku práce, ve znění pozdějších předpisů, (dále jen „zákoník práce“) poskytne zaměstnavatel zaměstnanci pracovní volno v nezbytně nutném rozsahu k výkonu veřejných funkcí, občanských povinností a jiných úkonů v obecném zájmu, pokud tuto činnost nelze provést mimo pracovní dobu. Dle ustanovení § 20 zákoníku práce se za občanskou povinnost považuje též účast osoby předvolané k jednání u správního orgánu územního samostatného celku. Dle § 206 zákoníku práce je-li překážka v práci zaměstnanci předem známa, musí včas požádat zaměstnavatele o poskytnutí pracovního volna. Jinak zaměstnanec uvědomí zaměstnavatele o překážce a o předpokládané době jejího trvání bez zbytečného průtahu. Překážku v práci je zaměstnanec povinen prokázat zaměstnavateli. K tomu Vám poslouží toto předvolání.</w:t>
      </w:r>
    </w:p>
    <w:p w:rsidR="00E65F2F" w:rsidRPr="00E65F2F" w:rsidRDefault="00E65F2F" w:rsidP="00E65F2F">
      <w:pPr>
        <w:pStyle w:val="Zkladntext"/>
        <w:rPr>
          <w:rFonts w:asciiTheme="minorHAnsi" w:hAnsiTheme="minorHAnsi" w:cstheme="minorHAnsi"/>
          <w:sz w:val="22"/>
          <w:szCs w:val="22"/>
        </w:rPr>
      </w:pPr>
    </w:p>
    <w:p w:rsidR="00560EE4" w:rsidRPr="00E65F2F" w:rsidRDefault="00560EE4" w:rsidP="00560EE4">
      <w:pPr>
        <w:widowControl w:val="0"/>
        <w:jc w:val="both"/>
        <w:rPr>
          <w:rFonts w:ascii="Calibri" w:hAnsi="Calibri" w:cs="Calibri"/>
          <w:snapToGrid w:val="0"/>
          <w:sz w:val="24"/>
          <w:szCs w:val="24"/>
        </w:rPr>
      </w:pPr>
    </w:p>
    <w:p w:rsidR="00560EE4" w:rsidRPr="00E65F2F" w:rsidRDefault="00560EE4" w:rsidP="00560EE4">
      <w:pPr>
        <w:widowControl w:val="0"/>
        <w:jc w:val="both"/>
        <w:rPr>
          <w:rFonts w:ascii="Calibri" w:hAnsi="Calibri" w:cs="Calibri"/>
          <w:snapToGrid w:val="0"/>
          <w:sz w:val="24"/>
          <w:szCs w:val="24"/>
        </w:rPr>
      </w:pPr>
    </w:p>
    <w:p w:rsidR="00560EE4" w:rsidRPr="00E65F2F" w:rsidRDefault="00560EE4" w:rsidP="00560EE4">
      <w:pPr>
        <w:widowControl w:val="0"/>
        <w:jc w:val="both"/>
        <w:rPr>
          <w:rFonts w:ascii="Calibri" w:hAnsi="Calibri" w:cs="Calibri"/>
          <w:snapToGrid w:val="0"/>
          <w:sz w:val="24"/>
          <w:szCs w:val="24"/>
        </w:rPr>
      </w:pPr>
    </w:p>
    <w:p w:rsidR="00560EE4" w:rsidRPr="00E65F2F" w:rsidRDefault="00EE78F6">
      <w:pPr>
        <w:spacing w:line="240" w:lineRule="atLeast"/>
        <w:rPr>
          <w:rFonts w:cstheme="minorHAnsi"/>
          <w:sz w:val="24"/>
          <w:szCs w:val="24"/>
        </w:rPr>
      </w:pPr>
      <w:r w:rsidRPr="00E65F2F">
        <w:rPr>
          <w:rFonts w:cstheme="minorHAnsi"/>
          <w:sz w:val="24"/>
          <w:szCs w:val="24"/>
        </w:rPr>
        <w:t xml:space="preserve">Účastník </w:t>
      </w:r>
      <w:proofErr w:type="gramStart"/>
      <w:r w:rsidRPr="00E65F2F">
        <w:rPr>
          <w:rFonts w:cstheme="minorHAnsi"/>
          <w:sz w:val="24"/>
          <w:szCs w:val="24"/>
        </w:rPr>
        <w:t xml:space="preserve">řízení        </w:t>
      </w:r>
      <w:r w:rsidR="003A47E8" w:rsidRPr="00E65F2F">
        <w:rPr>
          <w:rFonts w:cstheme="minorHAnsi"/>
          <w:sz w:val="24"/>
          <w:szCs w:val="24"/>
        </w:rPr>
        <w:t>…</w:t>
      </w:r>
      <w:proofErr w:type="gramEnd"/>
      <w:r w:rsidR="003A47E8" w:rsidRPr="00E65F2F">
        <w:rPr>
          <w:rFonts w:cstheme="minorHAnsi"/>
          <w:sz w:val="24"/>
          <w:szCs w:val="24"/>
        </w:rPr>
        <w:t>………</w:t>
      </w:r>
      <w:r w:rsidR="00896BEA" w:rsidRPr="00E65F2F">
        <w:rPr>
          <w:rFonts w:cstheme="minorHAnsi"/>
          <w:sz w:val="24"/>
          <w:szCs w:val="24"/>
        </w:rPr>
        <w:t>………………….</w:t>
      </w:r>
      <w:r w:rsidR="003A47E8" w:rsidRPr="00E65F2F">
        <w:rPr>
          <w:rFonts w:cstheme="minorHAnsi"/>
          <w:sz w:val="24"/>
          <w:szCs w:val="24"/>
        </w:rPr>
        <w:t>…………………….</w:t>
      </w:r>
    </w:p>
    <w:sectPr w:rsidR="00560EE4" w:rsidRPr="00E65F2F" w:rsidSect="00C577D8">
      <w:headerReference w:type="first" r:id="rId8"/>
      <w:pgSz w:w="11906" w:h="16838"/>
      <w:pgMar w:top="426" w:right="849" w:bottom="709" w:left="851" w:header="84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90" w:rsidRDefault="005E4A90" w:rsidP="003A47E8">
      <w:pPr>
        <w:spacing w:after="0" w:line="240" w:lineRule="auto"/>
      </w:pPr>
      <w:r>
        <w:separator/>
      </w:r>
    </w:p>
  </w:endnote>
  <w:endnote w:type="continuationSeparator" w:id="0">
    <w:p w:rsidR="005E4A90" w:rsidRDefault="005E4A90" w:rsidP="003A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90" w:rsidRDefault="005E4A90" w:rsidP="003A47E8">
      <w:pPr>
        <w:spacing w:after="0" w:line="240" w:lineRule="auto"/>
      </w:pPr>
      <w:r>
        <w:separator/>
      </w:r>
    </w:p>
  </w:footnote>
  <w:footnote w:type="continuationSeparator" w:id="0">
    <w:p w:rsidR="005E4A90" w:rsidRDefault="005E4A90" w:rsidP="003A4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32" w:rsidRDefault="001B6C01">
    <w:pPr>
      <w:pStyle w:val="Zhlav"/>
    </w:pPr>
    <w:r>
      <w:rPr>
        <w:noProof/>
        <w:lang w:eastAsia="cs-CZ"/>
      </w:rPr>
      <w:drawing>
        <wp:inline distT="0" distB="0" distL="0" distR="0" wp14:anchorId="2A952857" wp14:editId="37396347">
          <wp:extent cx="1389888" cy="599539"/>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_Brusni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350" cy="6001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086A"/>
    <w:multiLevelType w:val="hybridMultilevel"/>
    <w:tmpl w:val="48D81D8A"/>
    <w:lvl w:ilvl="0" w:tplc="6C5202F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E8"/>
    <w:rsid w:val="00011144"/>
    <w:rsid w:val="000148B9"/>
    <w:rsid w:val="000F63FD"/>
    <w:rsid w:val="001954AB"/>
    <w:rsid w:val="001B6C01"/>
    <w:rsid w:val="0020491D"/>
    <w:rsid w:val="00262C53"/>
    <w:rsid w:val="00275CCF"/>
    <w:rsid w:val="002A45DA"/>
    <w:rsid w:val="002F74EA"/>
    <w:rsid w:val="00371536"/>
    <w:rsid w:val="003A47E8"/>
    <w:rsid w:val="004107B6"/>
    <w:rsid w:val="00430241"/>
    <w:rsid w:val="00495197"/>
    <w:rsid w:val="004B6485"/>
    <w:rsid w:val="0053323A"/>
    <w:rsid w:val="00560EE4"/>
    <w:rsid w:val="005E4A90"/>
    <w:rsid w:val="00653652"/>
    <w:rsid w:val="00665AB7"/>
    <w:rsid w:val="006C46EB"/>
    <w:rsid w:val="006F2BB1"/>
    <w:rsid w:val="00703BB0"/>
    <w:rsid w:val="00771230"/>
    <w:rsid w:val="007F4CAC"/>
    <w:rsid w:val="00821A70"/>
    <w:rsid w:val="00872217"/>
    <w:rsid w:val="00896BEA"/>
    <w:rsid w:val="008E42C5"/>
    <w:rsid w:val="009D46AB"/>
    <w:rsid w:val="009D667C"/>
    <w:rsid w:val="00A9114F"/>
    <w:rsid w:val="00B84BF4"/>
    <w:rsid w:val="00B931D0"/>
    <w:rsid w:val="00C40090"/>
    <w:rsid w:val="00C577D8"/>
    <w:rsid w:val="00CC1B5C"/>
    <w:rsid w:val="00E65F2F"/>
    <w:rsid w:val="00E71F73"/>
    <w:rsid w:val="00EB1F0B"/>
    <w:rsid w:val="00EE78F6"/>
    <w:rsid w:val="00F000AB"/>
    <w:rsid w:val="00F5632B"/>
    <w:rsid w:val="00F631AF"/>
    <w:rsid w:val="00F8047D"/>
    <w:rsid w:val="00FB2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7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47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7E8"/>
  </w:style>
  <w:style w:type="paragraph" w:styleId="Zpat">
    <w:name w:val="footer"/>
    <w:basedOn w:val="Normln"/>
    <w:link w:val="ZpatChar"/>
    <w:uiPriority w:val="99"/>
    <w:unhideWhenUsed/>
    <w:rsid w:val="003A47E8"/>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7E8"/>
  </w:style>
  <w:style w:type="table" w:styleId="Mkatabulky">
    <w:name w:val="Table Grid"/>
    <w:basedOn w:val="Normlntabulka"/>
    <w:uiPriority w:val="59"/>
    <w:rsid w:val="003A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3A47E8"/>
    <w:pPr>
      <w:tabs>
        <w:tab w:val="left" w:pos="6120"/>
      </w:tabs>
      <w:spacing w:after="0" w:line="240" w:lineRule="auto"/>
      <w:jc w:val="both"/>
    </w:pPr>
    <w:rPr>
      <w:rFonts w:ascii="Times New Roman" w:eastAsia="Times New Roman" w:hAnsi="Times New Roman" w:cs="Times New Roman"/>
      <w:b/>
      <w:bCs/>
      <w:sz w:val="20"/>
      <w:szCs w:val="24"/>
      <w:lang w:eastAsia="cs-CZ"/>
    </w:rPr>
  </w:style>
  <w:style w:type="character" w:customStyle="1" w:styleId="ZkladntextChar">
    <w:name w:val="Základní text Char"/>
    <w:basedOn w:val="Standardnpsmoodstavce"/>
    <w:link w:val="Zkladntext"/>
    <w:rsid w:val="003A47E8"/>
    <w:rPr>
      <w:rFonts w:ascii="Times New Roman" w:eastAsia="Times New Roman" w:hAnsi="Times New Roman" w:cs="Times New Roman"/>
      <w:b/>
      <w:bCs/>
      <w:sz w:val="20"/>
      <w:szCs w:val="24"/>
      <w:lang w:eastAsia="cs-CZ"/>
    </w:rPr>
  </w:style>
  <w:style w:type="paragraph" w:styleId="Zkladntext2">
    <w:name w:val="Body Text 2"/>
    <w:basedOn w:val="Normln"/>
    <w:link w:val="Zkladntext2Char"/>
    <w:rsid w:val="003A47E8"/>
    <w:pPr>
      <w:tabs>
        <w:tab w:val="left" w:pos="2340"/>
        <w:tab w:val="left" w:pos="6120"/>
      </w:tabs>
      <w:spacing w:after="0" w:line="240" w:lineRule="auto"/>
      <w:jc w:val="both"/>
    </w:pPr>
    <w:rPr>
      <w:rFonts w:ascii="Times New Roman" w:eastAsia="Times New Roman" w:hAnsi="Times New Roman" w:cs="Times New Roman"/>
      <w:sz w:val="20"/>
      <w:szCs w:val="24"/>
      <w:lang w:eastAsia="cs-CZ"/>
    </w:rPr>
  </w:style>
  <w:style w:type="character" w:customStyle="1" w:styleId="Zkladntext2Char">
    <w:name w:val="Základní text 2 Char"/>
    <w:basedOn w:val="Standardnpsmoodstavce"/>
    <w:link w:val="Zkladntext2"/>
    <w:rsid w:val="003A47E8"/>
    <w:rPr>
      <w:rFonts w:ascii="Times New Roman" w:eastAsia="Times New Roman" w:hAnsi="Times New Roman" w:cs="Times New Roman"/>
      <w:sz w:val="20"/>
      <w:szCs w:val="24"/>
      <w:lang w:eastAsia="cs-CZ"/>
    </w:rPr>
  </w:style>
  <w:style w:type="paragraph" w:styleId="Textbubliny">
    <w:name w:val="Balloon Text"/>
    <w:basedOn w:val="Normln"/>
    <w:link w:val="TextbublinyChar"/>
    <w:uiPriority w:val="99"/>
    <w:semiHidden/>
    <w:unhideWhenUsed/>
    <w:rsid w:val="007F4C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4CAC"/>
    <w:rPr>
      <w:rFonts w:ascii="Tahoma" w:hAnsi="Tahoma" w:cs="Tahoma"/>
      <w:sz w:val="16"/>
      <w:szCs w:val="16"/>
    </w:rPr>
  </w:style>
  <w:style w:type="paragraph" w:customStyle="1" w:styleId="para1">
    <w:name w:val="para1"/>
    <w:basedOn w:val="Normln"/>
    <w:rsid w:val="00EE78F6"/>
    <w:pPr>
      <w:spacing w:after="0" w:line="240" w:lineRule="auto"/>
      <w:jc w:val="both"/>
    </w:pPr>
    <w:rPr>
      <w:rFonts w:ascii="Times New Roman" w:eastAsia="Times New Roman" w:hAnsi="Times New Roman" w:cs="Times New Roman"/>
      <w:b/>
      <w:bCs/>
      <w:color w:val="FF84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7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47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7E8"/>
  </w:style>
  <w:style w:type="paragraph" w:styleId="Zpat">
    <w:name w:val="footer"/>
    <w:basedOn w:val="Normln"/>
    <w:link w:val="ZpatChar"/>
    <w:uiPriority w:val="99"/>
    <w:unhideWhenUsed/>
    <w:rsid w:val="003A47E8"/>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7E8"/>
  </w:style>
  <w:style w:type="table" w:styleId="Mkatabulky">
    <w:name w:val="Table Grid"/>
    <w:basedOn w:val="Normlntabulka"/>
    <w:uiPriority w:val="59"/>
    <w:rsid w:val="003A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3A47E8"/>
    <w:pPr>
      <w:tabs>
        <w:tab w:val="left" w:pos="6120"/>
      </w:tabs>
      <w:spacing w:after="0" w:line="240" w:lineRule="auto"/>
      <w:jc w:val="both"/>
    </w:pPr>
    <w:rPr>
      <w:rFonts w:ascii="Times New Roman" w:eastAsia="Times New Roman" w:hAnsi="Times New Roman" w:cs="Times New Roman"/>
      <w:b/>
      <w:bCs/>
      <w:sz w:val="20"/>
      <w:szCs w:val="24"/>
      <w:lang w:eastAsia="cs-CZ"/>
    </w:rPr>
  </w:style>
  <w:style w:type="character" w:customStyle="1" w:styleId="ZkladntextChar">
    <w:name w:val="Základní text Char"/>
    <w:basedOn w:val="Standardnpsmoodstavce"/>
    <w:link w:val="Zkladntext"/>
    <w:rsid w:val="003A47E8"/>
    <w:rPr>
      <w:rFonts w:ascii="Times New Roman" w:eastAsia="Times New Roman" w:hAnsi="Times New Roman" w:cs="Times New Roman"/>
      <w:b/>
      <w:bCs/>
      <w:sz w:val="20"/>
      <w:szCs w:val="24"/>
      <w:lang w:eastAsia="cs-CZ"/>
    </w:rPr>
  </w:style>
  <w:style w:type="paragraph" w:styleId="Zkladntext2">
    <w:name w:val="Body Text 2"/>
    <w:basedOn w:val="Normln"/>
    <w:link w:val="Zkladntext2Char"/>
    <w:rsid w:val="003A47E8"/>
    <w:pPr>
      <w:tabs>
        <w:tab w:val="left" w:pos="2340"/>
        <w:tab w:val="left" w:pos="6120"/>
      </w:tabs>
      <w:spacing w:after="0" w:line="240" w:lineRule="auto"/>
      <w:jc w:val="both"/>
    </w:pPr>
    <w:rPr>
      <w:rFonts w:ascii="Times New Roman" w:eastAsia="Times New Roman" w:hAnsi="Times New Roman" w:cs="Times New Roman"/>
      <w:sz w:val="20"/>
      <w:szCs w:val="24"/>
      <w:lang w:eastAsia="cs-CZ"/>
    </w:rPr>
  </w:style>
  <w:style w:type="character" w:customStyle="1" w:styleId="Zkladntext2Char">
    <w:name w:val="Základní text 2 Char"/>
    <w:basedOn w:val="Standardnpsmoodstavce"/>
    <w:link w:val="Zkladntext2"/>
    <w:rsid w:val="003A47E8"/>
    <w:rPr>
      <w:rFonts w:ascii="Times New Roman" w:eastAsia="Times New Roman" w:hAnsi="Times New Roman" w:cs="Times New Roman"/>
      <w:sz w:val="20"/>
      <w:szCs w:val="24"/>
      <w:lang w:eastAsia="cs-CZ"/>
    </w:rPr>
  </w:style>
  <w:style w:type="paragraph" w:styleId="Textbubliny">
    <w:name w:val="Balloon Text"/>
    <w:basedOn w:val="Normln"/>
    <w:link w:val="TextbublinyChar"/>
    <w:uiPriority w:val="99"/>
    <w:semiHidden/>
    <w:unhideWhenUsed/>
    <w:rsid w:val="007F4C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4CAC"/>
    <w:rPr>
      <w:rFonts w:ascii="Tahoma" w:hAnsi="Tahoma" w:cs="Tahoma"/>
      <w:sz w:val="16"/>
      <w:szCs w:val="16"/>
    </w:rPr>
  </w:style>
  <w:style w:type="paragraph" w:customStyle="1" w:styleId="para1">
    <w:name w:val="para1"/>
    <w:basedOn w:val="Normln"/>
    <w:rsid w:val="00EE78F6"/>
    <w:pPr>
      <w:spacing w:after="0" w:line="240" w:lineRule="auto"/>
      <w:jc w:val="both"/>
    </w:pPr>
    <w:rPr>
      <w:rFonts w:ascii="Times New Roman" w:eastAsia="Times New Roman" w:hAnsi="Times New Roman" w:cs="Times New Roman"/>
      <w:b/>
      <w:bCs/>
      <w:color w:val="FF84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6639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Město Dvůr Králové nad Labem</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Náhlovská Jana</dc:creator>
  <cp:lastModifiedBy>Obec</cp:lastModifiedBy>
  <cp:revision>2</cp:revision>
  <cp:lastPrinted>2015-02-11T08:44:00Z</cp:lastPrinted>
  <dcterms:created xsi:type="dcterms:W3CDTF">2019-10-23T07:02:00Z</dcterms:created>
  <dcterms:modified xsi:type="dcterms:W3CDTF">2019-10-23T07:02:00Z</dcterms:modified>
</cp:coreProperties>
</file>